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2078708</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ואחת</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מאיר כהן</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פ/35/21</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Default="00A443CF" w:rsidP="0021633A">
      <w:pPr>
        <w:pStyle w:val="HeadHatzaotHok"/>
        <w:rPr>
          <w:rtl/>
        </w:rPr>
      </w:pPr>
      <w:bookmarkStart w:id="7" w:name="LGS_Subject"/>
      <w:r>
        <w:rPr>
          <w:rFonts w:hint="cs"/>
          <w:rtl/>
        </w:rPr>
        <w:t>הצעת חוק הגבלת פרסומות ושיווק של הלוואות (תיקוני חקיקה), התשע"ט–2019</w:t>
      </w:r>
      <w:bookmarkEnd w:id="7"/>
    </w:p>
    <w:p w14:paraId="2DF120E6" w14:textId="77777777" w:rsidR="00481BC9" w:rsidRPr="00F67051" w:rsidRDefault="00481BC9" w:rsidP="0021633A">
      <w:pPr>
        <w:pStyle w:val="HeadHatzaotHok"/>
        <w:rPr>
          <w:rtl/>
        </w:rPr>
      </w:pPr>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624"/>
        <w:gridCol w:w="624"/>
        <w:gridCol w:w="4650"/>
      </w:tblGrid>
      <w:tr w:rsidR="007A5CB3" w14:paraId="7BCCDFE7" w14:textId="77777777" w:rsidTr="00E67F5B">
        <w:trPr>
          <w:cantSplit/>
          <w:trHeight w:val="60"/>
        </w:trPr>
        <w:tc>
          <w:tcPr>
            <w:tcW w:w="1871" w:type="dxa"/>
          </w:tcPr>
          <w:p w14:paraId="3BA7E46A" w14:textId="77777777" w:rsidR="007A5CB3" w:rsidRPr="00B735B1" w:rsidRDefault="007A5CB3" w:rsidP="00E67F5B">
            <w:pPr>
              <w:pStyle w:val="TableSideHeading"/>
              <w:ind w:right="0"/>
            </w:pPr>
            <w:r w:rsidRPr="00B735B1">
              <w:rPr>
                <w:rFonts w:hint="cs"/>
                <w:rtl/>
              </w:rPr>
              <w:t>תיקון חוק הבנקאות (שירות ללקוח)</w:t>
            </w:r>
          </w:p>
        </w:tc>
        <w:tc>
          <w:tcPr>
            <w:tcW w:w="624" w:type="dxa"/>
          </w:tcPr>
          <w:p w14:paraId="32F28D80" w14:textId="77777777" w:rsidR="007A5CB3" w:rsidRPr="00B735B1" w:rsidRDefault="007A5CB3" w:rsidP="00E67F5B">
            <w:pPr>
              <w:pStyle w:val="TableBlock"/>
            </w:pPr>
            <w:r w:rsidRPr="00B735B1">
              <w:rPr>
                <w:rFonts w:hint="cs"/>
                <w:rtl/>
              </w:rPr>
              <w:t>1.</w:t>
            </w:r>
          </w:p>
        </w:tc>
        <w:tc>
          <w:tcPr>
            <w:tcW w:w="7146" w:type="dxa"/>
            <w:gridSpan w:val="5"/>
          </w:tcPr>
          <w:p w14:paraId="1E2B3CEC" w14:textId="44F1D0D1" w:rsidR="007A5CB3" w:rsidRPr="00B735B1" w:rsidRDefault="007A5CB3" w:rsidP="00011010">
            <w:pPr>
              <w:pStyle w:val="TableBlock"/>
              <w:rPr>
                <w:rtl/>
              </w:rPr>
            </w:pPr>
            <w:r w:rsidRPr="00B735B1">
              <w:rPr>
                <w:rFonts w:hint="cs"/>
                <w:rtl/>
              </w:rPr>
              <w:t>ב</w:t>
            </w:r>
            <w:r w:rsidRPr="00B735B1">
              <w:rPr>
                <w:rtl/>
              </w:rPr>
              <w:t xml:space="preserve">חוק הבנקאות (שירות ללקוח), </w:t>
            </w:r>
            <w:r w:rsidRPr="00B735B1">
              <w:rPr>
                <w:rFonts w:hint="cs"/>
                <w:rtl/>
              </w:rPr>
              <w:t>ה</w:t>
            </w:r>
            <w:r w:rsidRPr="00B735B1">
              <w:rPr>
                <w:rtl/>
              </w:rPr>
              <w:t>תשמ"א</w:t>
            </w:r>
            <w:r w:rsidRPr="00B735B1">
              <w:rPr>
                <w:rFonts w:hint="cs"/>
                <w:rtl/>
              </w:rPr>
              <w:t>–</w:t>
            </w:r>
            <w:r w:rsidRPr="00B735B1">
              <w:rPr>
                <w:rtl/>
              </w:rPr>
              <w:t>1981</w:t>
            </w:r>
            <w:r>
              <w:rPr>
                <w:rStyle w:val="a6"/>
                <w:rtl/>
              </w:rPr>
              <w:footnoteReference w:id="2"/>
            </w:r>
            <w:r w:rsidRPr="00B735B1">
              <w:rPr>
                <w:rFonts w:hint="cs"/>
                <w:rtl/>
              </w:rPr>
              <w:t xml:space="preserve">, אחרי </w:t>
            </w:r>
            <w:r w:rsidR="00011010">
              <w:rPr>
                <w:rFonts w:hint="cs"/>
                <w:rtl/>
              </w:rPr>
              <w:t>סעיף 4</w:t>
            </w:r>
            <w:r w:rsidRPr="00B735B1">
              <w:rPr>
                <w:rFonts w:hint="cs"/>
                <w:rtl/>
              </w:rPr>
              <w:t xml:space="preserve"> יבוא:</w:t>
            </w:r>
            <w:r w:rsidRPr="00B735B1" w:rsidDel="0089412E">
              <w:rPr>
                <w:rFonts w:hint="cs"/>
                <w:rtl/>
              </w:rPr>
              <w:t xml:space="preserve"> </w:t>
            </w:r>
            <w:r w:rsidRPr="00B735B1" w:rsidDel="0089412E">
              <w:rPr>
                <w:rtl/>
              </w:rPr>
              <w:t xml:space="preserve">  </w:t>
            </w:r>
          </w:p>
        </w:tc>
      </w:tr>
      <w:tr w:rsidR="007A5CB3" w14:paraId="0B178706" w14:textId="77777777" w:rsidTr="00E67F5B">
        <w:trPr>
          <w:cantSplit/>
          <w:trHeight w:val="60"/>
        </w:trPr>
        <w:tc>
          <w:tcPr>
            <w:tcW w:w="1871" w:type="dxa"/>
          </w:tcPr>
          <w:p w14:paraId="7DB6ADA1" w14:textId="77777777" w:rsidR="007A5CB3" w:rsidRDefault="007A5CB3" w:rsidP="00E67F5B">
            <w:pPr>
              <w:pStyle w:val="TableSideHeading"/>
              <w:keepLines w:val="0"/>
            </w:pPr>
          </w:p>
        </w:tc>
        <w:tc>
          <w:tcPr>
            <w:tcW w:w="624" w:type="dxa"/>
          </w:tcPr>
          <w:p w14:paraId="642FFE7C" w14:textId="77777777" w:rsidR="007A5CB3" w:rsidRDefault="007A5CB3" w:rsidP="00E67F5B">
            <w:pPr>
              <w:pStyle w:val="TableText"/>
              <w:keepLines w:val="0"/>
            </w:pPr>
          </w:p>
        </w:tc>
        <w:tc>
          <w:tcPr>
            <w:tcW w:w="1872" w:type="dxa"/>
            <w:gridSpan w:val="3"/>
          </w:tcPr>
          <w:p w14:paraId="2042C4C6" w14:textId="77777777" w:rsidR="007A5CB3" w:rsidRDefault="007A5CB3" w:rsidP="00E67F5B">
            <w:pPr>
              <w:pStyle w:val="TableInnerSideHeading"/>
            </w:pPr>
            <w:r>
              <w:rPr>
                <w:rFonts w:hint="cs"/>
                <w:rtl/>
              </w:rPr>
              <w:t>"הגבלת פרסומת להלוואה</w:t>
            </w:r>
          </w:p>
        </w:tc>
        <w:tc>
          <w:tcPr>
            <w:tcW w:w="624" w:type="dxa"/>
          </w:tcPr>
          <w:p w14:paraId="3C839EB8" w14:textId="77777777" w:rsidR="007A5CB3" w:rsidRDefault="007A5CB3" w:rsidP="00E67F5B">
            <w:pPr>
              <w:pStyle w:val="TableText"/>
            </w:pPr>
            <w:r>
              <w:rPr>
                <w:rFonts w:hint="cs"/>
                <w:rtl/>
              </w:rPr>
              <w:t>4א.</w:t>
            </w:r>
          </w:p>
        </w:tc>
        <w:tc>
          <w:tcPr>
            <w:tcW w:w="4650" w:type="dxa"/>
          </w:tcPr>
          <w:p w14:paraId="206CDAED" w14:textId="77777777" w:rsidR="007A5CB3" w:rsidRDefault="007A5CB3" w:rsidP="00E67F5B">
            <w:pPr>
              <w:pStyle w:val="TableBlock"/>
            </w:pPr>
            <w:r w:rsidRPr="007369E0">
              <w:rPr>
                <w:rtl/>
              </w:rPr>
              <w:t xml:space="preserve">לא יפרסם </w:t>
            </w:r>
            <w:r>
              <w:rPr>
                <w:rFonts w:hint="cs"/>
                <w:rtl/>
              </w:rPr>
              <w:t>מלווה</w:t>
            </w:r>
            <w:r w:rsidRPr="007369E0">
              <w:rPr>
                <w:rtl/>
              </w:rPr>
              <w:t xml:space="preserve"> פרסומת ולא ינקוט דרך שיווק אחרת, המעודדות נטילת הלוואה על ידי </w:t>
            </w:r>
            <w:r>
              <w:rPr>
                <w:rFonts w:hint="cs"/>
                <w:rtl/>
              </w:rPr>
              <w:t>לקוח</w:t>
            </w:r>
            <w:r>
              <w:rPr>
                <w:rtl/>
              </w:rPr>
              <w:t>, לרבות בציור, בדמות, בצליל, בתמונה, בתנועה או בכל אמצעי אחר, באחד מאלה:</w:t>
            </w:r>
          </w:p>
        </w:tc>
      </w:tr>
      <w:tr w:rsidR="007A5CB3" w14:paraId="108FF86C" w14:textId="77777777" w:rsidTr="00E67F5B">
        <w:trPr>
          <w:cantSplit/>
          <w:trHeight w:val="60"/>
        </w:trPr>
        <w:tc>
          <w:tcPr>
            <w:tcW w:w="1871" w:type="dxa"/>
          </w:tcPr>
          <w:p w14:paraId="20A3AB40" w14:textId="77777777" w:rsidR="007A5CB3" w:rsidRDefault="007A5CB3" w:rsidP="00E67F5B">
            <w:pPr>
              <w:pStyle w:val="TableSideHeading"/>
            </w:pPr>
          </w:p>
        </w:tc>
        <w:tc>
          <w:tcPr>
            <w:tcW w:w="624" w:type="dxa"/>
          </w:tcPr>
          <w:p w14:paraId="41ED8753" w14:textId="77777777" w:rsidR="007A5CB3" w:rsidRDefault="007A5CB3" w:rsidP="00E67F5B">
            <w:pPr>
              <w:pStyle w:val="TableText"/>
            </w:pPr>
          </w:p>
        </w:tc>
        <w:tc>
          <w:tcPr>
            <w:tcW w:w="624" w:type="dxa"/>
          </w:tcPr>
          <w:p w14:paraId="506D4328" w14:textId="77777777" w:rsidR="007A5CB3" w:rsidRDefault="007A5CB3" w:rsidP="00E67F5B">
            <w:pPr>
              <w:pStyle w:val="TableText"/>
            </w:pPr>
          </w:p>
        </w:tc>
        <w:tc>
          <w:tcPr>
            <w:tcW w:w="624" w:type="dxa"/>
          </w:tcPr>
          <w:p w14:paraId="0AB644BA" w14:textId="77777777" w:rsidR="007A5CB3" w:rsidRDefault="007A5CB3" w:rsidP="00E67F5B">
            <w:pPr>
              <w:pStyle w:val="TableText"/>
            </w:pPr>
          </w:p>
        </w:tc>
        <w:tc>
          <w:tcPr>
            <w:tcW w:w="624" w:type="dxa"/>
          </w:tcPr>
          <w:p w14:paraId="0D775C54" w14:textId="77777777" w:rsidR="007A5CB3" w:rsidRDefault="007A5CB3" w:rsidP="00E67F5B">
            <w:pPr>
              <w:pStyle w:val="TableText"/>
            </w:pPr>
          </w:p>
        </w:tc>
        <w:tc>
          <w:tcPr>
            <w:tcW w:w="624" w:type="dxa"/>
          </w:tcPr>
          <w:p w14:paraId="371DC44E" w14:textId="77777777" w:rsidR="007A5CB3" w:rsidRDefault="007A5CB3" w:rsidP="00E67F5B">
            <w:pPr>
              <w:pStyle w:val="TableText"/>
            </w:pPr>
          </w:p>
        </w:tc>
        <w:tc>
          <w:tcPr>
            <w:tcW w:w="4650" w:type="dxa"/>
          </w:tcPr>
          <w:p w14:paraId="0C00AA3F" w14:textId="77777777" w:rsidR="007A5CB3" w:rsidRDefault="007A5CB3" w:rsidP="00E67F5B">
            <w:pPr>
              <w:pStyle w:val="TableBlock"/>
            </w:pPr>
            <w:r>
              <w:rPr>
                <w:rFonts w:hint="cs"/>
                <w:rtl/>
              </w:rPr>
              <w:t>(1)</w:t>
            </w:r>
            <w:r>
              <w:rPr>
                <w:rtl/>
              </w:rPr>
              <w:tab/>
              <w:t>שידורי רדיו בישראל;</w:t>
            </w:r>
          </w:p>
        </w:tc>
      </w:tr>
      <w:tr w:rsidR="007A5CB3" w14:paraId="0AC561E5" w14:textId="77777777" w:rsidTr="00E67F5B">
        <w:trPr>
          <w:cantSplit/>
          <w:trHeight w:val="60"/>
        </w:trPr>
        <w:tc>
          <w:tcPr>
            <w:tcW w:w="1871" w:type="dxa"/>
          </w:tcPr>
          <w:p w14:paraId="7E3A1049" w14:textId="77777777" w:rsidR="007A5CB3" w:rsidRDefault="007A5CB3" w:rsidP="00E67F5B">
            <w:pPr>
              <w:pStyle w:val="TableSideHeading"/>
            </w:pPr>
          </w:p>
        </w:tc>
        <w:tc>
          <w:tcPr>
            <w:tcW w:w="624" w:type="dxa"/>
          </w:tcPr>
          <w:p w14:paraId="148FC48C" w14:textId="77777777" w:rsidR="007A5CB3" w:rsidRDefault="007A5CB3" w:rsidP="00E67F5B">
            <w:pPr>
              <w:pStyle w:val="TableText"/>
            </w:pPr>
          </w:p>
        </w:tc>
        <w:tc>
          <w:tcPr>
            <w:tcW w:w="624" w:type="dxa"/>
          </w:tcPr>
          <w:p w14:paraId="6A73E46E" w14:textId="77777777" w:rsidR="007A5CB3" w:rsidRDefault="007A5CB3" w:rsidP="00E67F5B">
            <w:pPr>
              <w:pStyle w:val="TableText"/>
            </w:pPr>
          </w:p>
        </w:tc>
        <w:tc>
          <w:tcPr>
            <w:tcW w:w="624" w:type="dxa"/>
          </w:tcPr>
          <w:p w14:paraId="7B0F4B4A" w14:textId="77777777" w:rsidR="007A5CB3" w:rsidRDefault="007A5CB3" w:rsidP="00E67F5B">
            <w:pPr>
              <w:pStyle w:val="TableText"/>
            </w:pPr>
          </w:p>
        </w:tc>
        <w:tc>
          <w:tcPr>
            <w:tcW w:w="624" w:type="dxa"/>
          </w:tcPr>
          <w:p w14:paraId="14C85557" w14:textId="77777777" w:rsidR="007A5CB3" w:rsidRDefault="007A5CB3" w:rsidP="00E67F5B">
            <w:pPr>
              <w:pStyle w:val="TableText"/>
            </w:pPr>
          </w:p>
        </w:tc>
        <w:tc>
          <w:tcPr>
            <w:tcW w:w="624" w:type="dxa"/>
          </w:tcPr>
          <w:p w14:paraId="647E9D08" w14:textId="77777777" w:rsidR="007A5CB3" w:rsidRDefault="007A5CB3" w:rsidP="00E67F5B">
            <w:pPr>
              <w:pStyle w:val="TableText"/>
            </w:pPr>
          </w:p>
        </w:tc>
        <w:tc>
          <w:tcPr>
            <w:tcW w:w="4650" w:type="dxa"/>
          </w:tcPr>
          <w:p w14:paraId="685B1F1C" w14:textId="77777777" w:rsidR="007A5CB3" w:rsidRDefault="007A5CB3" w:rsidP="00E67F5B">
            <w:pPr>
              <w:pStyle w:val="TableBlock"/>
            </w:pPr>
            <w:r>
              <w:rPr>
                <w:rtl/>
              </w:rPr>
              <w:t>(2)</w:t>
            </w:r>
            <w:r>
              <w:rPr>
                <w:rtl/>
              </w:rPr>
              <w:tab/>
              <w:t>שידורי טלו</w:t>
            </w:r>
            <w:r>
              <w:rPr>
                <w:rFonts w:hint="cs"/>
                <w:rtl/>
              </w:rPr>
              <w:t>ו</w:t>
            </w:r>
            <w:r>
              <w:rPr>
                <w:rtl/>
              </w:rPr>
              <w:t>יזיה בישראל;</w:t>
            </w:r>
          </w:p>
        </w:tc>
      </w:tr>
      <w:tr w:rsidR="007A5CB3" w14:paraId="5BD8E604" w14:textId="77777777" w:rsidTr="00E67F5B">
        <w:trPr>
          <w:cantSplit/>
          <w:trHeight w:val="60"/>
        </w:trPr>
        <w:tc>
          <w:tcPr>
            <w:tcW w:w="1871" w:type="dxa"/>
          </w:tcPr>
          <w:p w14:paraId="5149572C" w14:textId="77777777" w:rsidR="007A5CB3" w:rsidRDefault="007A5CB3" w:rsidP="00E67F5B">
            <w:pPr>
              <w:pStyle w:val="TableSideHeading"/>
            </w:pPr>
          </w:p>
        </w:tc>
        <w:tc>
          <w:tcPr>
            <w:tcW w:w="624" w:type="dxa"/>
          </w:tcPr>
          <w:p w14:paraId="05A209AE" w14:textId="77777777" w:rsidR="007A5CB3" w:rsidRDefault="007A5CB3" w:rsidP="00E67F5B">
            <w:pPr>
              <w:pStyle w:val="TableText"/>
            </w:pPr>
          </w:p>
        </w:tc>
        <w:tc>
          <w:tcPr>
            <w:tcW w:w="624" w:type="dxa"/>
          </w:tcPr>
          <w:p w14:paraId="345A11C2" w14:textId="77777777" w:rsidR="007A5CB3" w:rsidRDefault="007A5CB3" w:rsidP="00E67F5B">
            <w:pPr>
              <w:pStyle w:val="TableText"/>
            </w:pPr>
          </w:p>
        </w:tc>
        <w:tc>
          <w:tcPr>
            <w:tcW w:w="624" w:type="dxa"/>
          </w:tcPr>
          <w:p w14:paraId="7E680621" w14:textId="77777777" w:rsidR="007A5CB3" w:rsidRDefault="007A5CB3" w:rsidP="00E67F5B">
            <w:pPr>
              <w:pStyle w:val="TableText"/>
            </w:pPr>
          </w:p>
        </w:tc>
        <w:tc>
          <w:tcPr>
            <w:tcW w:w="624" w:type="dxa"/>
          </w:tcPr>
          <w:p w14:paraId="77C02B34" w14:textId="77777777" w:rsidR="007A5CB3" w:rsidRDefault="007A5CB3" w:rsidP="00E67F5B">
            <w:pPr>
              <w:pStyle w:val="TableText"/>
            </w:pPr>
          </w:p>
        </w:tc>
        <w:tc>
          <w:tcPr>
            <w:tcW w:w="624" w:type="dxa"/>
          </w:tcPr>
          <w:p w14:paraId="2246569D" w14:textId="77777777" w:rsidR="007A5CB3" w:rsidRDefault="007A5CB3" w:rsidP="00E67F5B">
            <w:pPr>
              <w:pStyle w:val="TableText"/>
            </w:pPr>
          </w:p>
        </w:tc>
        <w:tc>
          <w:tcPr>
            <w:tcW w:w="4650" w:type="dxa"/>
          </w:tcPr>
          <w:p w14:paraId="7F758E16" w14:textId="77777777" w:rsidR="007A5CB3" w:rsidRDefault="007A5CB3" w:rsidP="00E67F5B">
            <w:pPr>
              <w:pStyle w:val="TableBlock"/>
            </w:pPr>
            <w:r>
              <w:rPr>
                <w:rtl/>
              </w:rPr>
              <w:t>(3)</w:t>
            </w:r>
            <w:r>
              <w:rPr>
                <w:rtl/>
              </w:rPr>
              <w:tab/>
              <w:t>הקרנה פומבית או הצגה, פסטיבל או אירוע פומביים;</w:t>
            </w:r>
          </w:p>
        </w:tc>
      </w:tr>
      <w:tr w:rsidR="007A5CB3" w14:paraId="524E5767" w14:textId="77777777" w:rsidTr="00E67F5B">
        <w:trPr>
          <w:cantSplit/>
          <w:trHeight w:val="60"/>
        </w:trPr>
        <w:tc>
          <w:tcPr>
            <w:tcW w:w="1871" w:type="dxa"/>
          </w:tcPr>
          <w:p w14:paraId="2AFD0364" w14:textId="77777777" w:rsidR="007A5CB3" w:rsidRDefault="007A5CB3" w:rsidP="00E67F5B">
            <w:pPr>
              <w:pStyle w:val="TableSideHeading"/>
            </w:pPr>
          </w:p>
        </w:tc>
        <w:tc>
          <w:tcPr>
            <w:tcW w:w="624" w:type="dxa"/>
          </w:tcPr>
          <w:p w14:paraId="4777E84C" w14:textId="77777777" w:rsidR="007A5CB3" w:rsidRDefault="007A5CB3" w:rsidP="00E67F5B">
            <w:pPr>
              <w:pStyle w:val="TableText"/>
            </w:pPr>
          </w:p>
        </w:tc>
        <w:tc>
          <w:tcPr>
            <w:tcW w:w="624" w:type="dxa"/>
          </w:tcPr>
          <w:p w14:paraId="5E1784B3" w14:textId="77777777" w:rsidR="007A5CB3" w:rsidRDefault="007A5CB3" w:rsidP="00E67F5B">
            <w:pPr>
              <w:pStyle w:val="TableText"/>
            </w:pPr>
          </w:p>
        </w:tc>
        <w:tc>
          <w:tcPr>
            <w:tcW w:w="624" w:type="dxa"/>
          </w:tcPr>
          <w:p w14:paraId="474A9FBE" w14:textId="77777777" w:rsidR="007A5CB3" w:rsidRDefault="007A5CB3" w:rsidP="00E67F5B">
            <w:pPr>
              <w:pStyle w:val="TableText"/>
            </w:pPr>
          </w:p>
        </w:tc>
        <w:tc>
          <w:tcPr>
            <w:tcW w:w="624" w:type="dxa"/>
          </w:tcPr>
          <w:p w14:paraId="14DF1843" w14:textId="77777777" w:rsidR="007A5CB3" w:rsidRDefault="007A5CB3" w:rsidP="00E67F5B">
            <w:pPr>
              <w:pStyle w:val="TableText"/>
            </w:pPr>
          </w:p>
        </w:tc>
        <w:tc>
          <w:tcPr>
            <w:tcW w:w="624" w:type="dxa"/>
          </w:tcPr>
          <w:p w14:paraId="4DB28CD1" w14:textId="77777777" w:rsidR="007A5CB3" w:rsidRDefault="007A5CB3" w:rsidP="00E67F5B">
            <w:pPr>
              <w:pStyle w:val="TableText"/>
            </w:pPr>
          </w:p>
        </w:tc>
        <w:tc>
          <w:tcPr>
            <w:tcW w:w="4650" w:type="dxa"/>
          </w:tcPr>
          <w:p w14:paraId="55D11CE5" w14:textId="77777777" w:rsidR="007A5CB3" w:rsidRDefault="007A5CB3" w:rsidP="00E67F5B">
            <w:pPr>
              <w:pStyle w:val="TableBlock"/>
              <w:rPr>
                <w:rtl/>
              </w:rPr>
            </w:pPr>
            <w:r>
              <w:rPr>
                <w:rtl/>
              </w:rPr>
              <w:t>(4)</w:t>
            </w:r>
            <w:r>
              <w:rPr>
                <w:rtl/>
              </w:rPr>
              <w:tab/>
              <w:t>ע</w:t>
            </w:r>
            <w:r>
              <w:rPr>
                <w:rFonts w:hint="cs"/>
                <w:rtl/>
              </w:rPr>
              <w:t>י</w:t>
            </w:r>
            <w:r>
              <w:rPr>
                <w:rtl/>
              </w:rPr>
              <w:t>תונות</w:t>
            </w:r>
            <w:r>
              <w:rPr>
                <w:rFonts w:hint="cs"/>
                <w:rtl/>
              </w:rPr>
              <w:t>, מדור, מוסף בעיתון</w:t>
            </w:r>
            <w:r>
              <w:rPr>
                <w:rtl/>
              </w:rPr>
              <w:t xml:space="preserve"> או כל דבר דפוס;</w:t>
            </w:r>
          </w:p>
        </w:tc>
      </w:tr>
      <w:tr w:rsidR="007A5CB3" w14:paraId="7E56BD71" w14:textId="77777777" w:rsidTr="00E67F5B">
        <w:trPr>
          <w:cantSplit/>
          <w:trHeight w:val="60"/>
        </w:trPr>
        <w:tc>
          <w:tcPr>
            <w:tcW w:w="1871" w:type="dxa"/>
          </w:tcPr>
          <w:p w14:paraId="227BFEEF" w14:textId="77777777" w:rsidR="007A5CB3" w:rsidRDefault="007A5CB3" w:rsidP="00E67F5B">
            <w:pPr>
              <w:pStyle w:val="TableSideHeading"/>
            </w:pPr>
          </w:p>
        </w:tc>
        <w:tc>
          <w:tcPr>
            <w:tcW w:w="624" w:type="dxa"/>
          </w:tcPr>
          <w:p w14:paraId="09EFDB9D" w14:textId="77777777" w:rsidR="007A5CB3" w:rsidRDefault="007A5CB3" w:rsidP="00E67F5B">
            <w:pPr>
              <w:pStyle w:val="TableText"/>
            </w:pPr>
          </w:p>
        </w:tc>
        <w:tc>
          <w:tcPr>
            <w:tcW w:w="624" w:type="dxa"/>
          </w:tcPr>
          <w:p w14:paraId="51C8BFC5" w14:textId="77777777" w:rsidR="007A5CB3" w:rsidRDefault="007A5CB3" w:rsidP="00E67F5B">
            <w:pPr>
              <w:pStyle w:val="TableText"/>
            </w:pPr>
          </w:p>
        </w:tc>
        <w:tc>
          <w:tcPr>
            <w:tcW w:w="624" w:type="dxa"/>
          </w:tcPr>
          <w:p w14:paraId="1D71C914" w14:textId="77777777" w:rsidR="007A5CB3" w:rsidRDefault="007A5CB3" w:rsidP="00E67F5B">
            <w:pPr>
              <w:pStyle w:val="TableText"/>
            </w:pPr>
          </w:p>
        </w:tc>
        <w:tc>
          <w:tcPr>
            <w:tcW w:w="624" w:type="dxa"/>
          </w:tcPr>
          <w:p w14:paraId="313BB5F2" w14:textId="77777777" w:rsidR="007A5CB3" w:rsidRDefault="007A5CB3" w:rsidP="00E67F5B">
            <w:pPr>
              <w:pStyle w:val="TableText"/>
            </w:pPr>
          </w:p>
        </w:tc>
        <w:tc>
          <w:tcPr>
            <w:tcW w:w="624" w:type="dxa"/>
          </w:tcPr>
          <w:p w14:paraId="5ABFC8CC" w14:textId="77777777" w:rsidR="007A5CB3" w:rsidRDefault="007A5CB3" w:rsidP="00E67F5B">
            <w:pPr>
              <w:pStyle w:val="TableText"/>
            </w:pPr>
          </w:p>
        </w:tc>
        <w:tc>
          <w:tcPr>
            <w:tcW w:w="4650" w:type="dxa"/>
          </w:tcPr>
          <w:p w14:paraId="0A8729AE" w14:textId="77777777" w:rsidR="007A5CB3" w:rsidRDefault="007A5CB3" w:rsidP="00E67F5B">
            <w:pPr>
              <w:pStyle w:val="TableBlock"/>
              <w:rPr>
                <w:rtl/>
              </w:rPr>
            </w:pPr>
            <w:r>
              <w:rPr>
                <w:rtl/>
              </w:rPr>
              <w:t>(</w:t>
            </w:r>
            <w:r>
              <w:rPr>
                <w:rFonts w:hint="cs"/>
                <w:rtl/>
              </w:rPr>
              <w:t>5</w:t>
            </w:r>
            <w:r>
              <w:rPr>
                <w:rtl/>
              </w:rPr>
              <w:t>)</w:t>
            </w:r>
            <w:r>
              <w:rPr>
                <w:rtl/>
              </w:rPr>
              <w:tab/>
              <w:t>כלי תחבורה ציבוריים פנים-ארציים;</w:t>
            </w:r>
          </w:p>
        </w:tc>
      </w:tr>
      <w:tr w:rsidR="007A5CB3" w14:paraId="0CAEBC5B" w14:textId="77777777" w:rsidTr="00E67F5B">
        <w:trPr>
          <w:cantSplit/>
          <w:trHeight w:val="60"/>
        </w:trPr>
        <w:tc>
          <w:tcPr>
            <w:tcW w:w="1871" w:type="dxa"/>
          </w:tcPr>
          <w:p w14:paraId="60AE91F5" w14:textId="77777777" w:rsidR="007A5CB3" w:rsidRDefault="007A5CB3" w:rsidP="00E67F5B">
            <w:pPr>
              <w:pStyle w:val="TableSideHeading"/>
            </w:pPr>
          </w:p>
        </w:tc>
        <w:tc>
          <w:tcPr>
            <w:tcW w:w="624" w:type="dxa"/>
          </w:tcPr>
          <w:p w14:paraId="2422523A" w14:textId="77777777" w:rsidR="007A5CB3" w:rsidRDefault="007A5CB3" w:rsidP="00E67F5B">
            <w:pPr>
              <w:pStyle w:val="TableText"/>
            </w:pPr>
          </w:p>
        </w:tc>
        <w:tc>
          <w:tcPr>
            <w:tcW w:w="624" w:type="dxa"/>
          </w:tcPr>
          <w:p w14:paraId="53B935F7" w14:textId="77777777" w:rsidR="007A5CB3" w:rsidRDefault="007A5CB3" w:rsidP="00E67F5B">
            <w:pPr>
              <w:pStyle w:val="TableText"/>
            </w:pPr>
          </w:p>
        </w:tc>
        <w:tc>
          <w:tcPr>
            <w:tcW w:w="624" w:type="dxa"/>
          </w:tcPr>
          <w:p w14:paraId="035815BB" w14:textId="77777777" w:rsidR="007A5CB3" w:rsidRDefault="007A5CB3" w:rsidP="00E67F5B">
            <w:pPr>
              <w:pStyle w:val="TableText"/>
            </w:pPr>
          </w:p>
        </w:tc>
        <w:tc>
          <w:tcPr>
            <w:tcW w:w="624" w:type="dxa"/>
          </w:tcPr>
          <w:p w14:paraId="654667F8" w14:textId="77777777" w:rsidR="007A5CB3" w:rsidRDefault="007A5CB3" w:rsidP="00E67F5B">
            <w:pPr>
              <w:pStyle w:val="TableText"/>
            </w:pPr>
          </w:p>
        </w:tc>
        <w:tc>
          <w:tcPr>
            <w:tcW w:w="624" w:type="dxa"/>
          </w:tcPr>
          <w:p w14:paraId="590F8868" w14:textId="77777777" w:rsidR="007A5CB3" w:rsidRDefault="007A5CB3" w:rsidP="00E67F5B">
            <w:pPr>
              <w:pStyle w:val="TableText"/>
            </w:pPr>
          </w:p>
        </w:tc>
        <w:tc>
          <w:tcPr>
            <w:tcW w:w="4650" w:type="dxa"/>
          </w:tcPr>
          <w:p w14:paraId="43F0EC86" w14:textId="77777777" w:rsidR="007A5CB3" w:rsidRDefault="007A5CB3" w:rsidP="00E67F5B">
            <w:pPr>
              <w:pStyle w:val="TableBlock"/>
              <w:rPr>
                <w:rtl/>
              </w:rPr>
            </w:pPr>
            <w:r>
              <w:rPr>
                <w:rtl/>
              </w:rPr>
              <w:t>(</w:t>
            </w:r>
            <w:r>
              <w:rPr>
                <w:rFonts w:hint="cs"/>
                <w:rtl/>
              </w:rPr>
              <w:t>6</w:t>
            </w:r>
            <w:r>
              <w:rPr>
                <w:rtl/>
              </w:rPr>
              <w:t>)</w:t>
            </w:r>
            <w:r>
              <w:rPr>
                <w:rtl/>
              </w:rPr>
              <w:tab/>
              <w:t>קלטת קולית או תקליטור, המיועדים למכירה, להשכרה או להצגה בציבור;</w:t>
            </w:r>
          </w:p>
        </w:tc>
      </w:tr>
      <w:tr w:rsidR="007A5CB3" w14:paraId="515EDDF4" w14:textId="77777777" w:rsidTr="00E67F5B">
        <w:trPr>
          <w:cantSplit/>
          <w:trHeight w:val="60"/>
        </w:trPr>
        <w:tc>
          <w:tcPr>
            <w:tcW w:w="1871" w:type="dxa"/>
          </w:tcPr>
          <w:p w14:paraId="267CA336" w14:textId="77777777" w:rsidR="007A5CB3" w:rsidRDefault="007A5CB3" w:rsidP="00E67F5B">
            <w:pPr>
              <w:pStyle w:val="TableSideHeading"/>
            </w:pPr>
          </w:p>
        </w:tc>
        <w:tc>
          <w:tcPr>
            <w:tcW w:w="624" w:type="dxa"/>
          </w:tcPr>
          <w:p w14:paraId="168E1248" w14:textId="77777777" w:rsidR="007A5CB3" w:rsidRDefault="007A5CB3" w:rsidP="00E67F5B">
            <w:pPr>
              <w:pStyle w:val="TableText"/>
            </w:pPr>
          </w:p>
        </w:tc>
        <w:tc>
          <w:tcPr>
            <w:tcW w:w="624" w:type="dxa"/>
          </w:tcPr>
          <w:p w14:paraId="63600874" w14:textId="77777777" w:rsidR="007A5CB3" w:rsidRDefault="007A5CB3" w:rsidP="00E67F5B">
            <w:pPr>
              <w:pStyle w:val="TableText"/>
            </w:pPr>
          </w:p>
        </w:tc>
        <w:tc>
          <w:tcPr>
            <w:tcW w:w="624" w:type="dxa"/>
          </w:tcPr>
          <w:p w14:paraId="76314219" w14:textId="77777777" w:rsidR="007A5CB3" w:rsidRDefault="007A5CB3" w:rsidP="00E67F5B">
            <w:pPr>
              <w:pStyle w:val="TableText"/>
            </w:pPr>
          </w:p>
        </w:tc>
        <w:tc>
          <w:tcPr>
            <w:tcW w:w="624" w:type="dxa"/>
          </w:tcPr>
          <w:p w14:paraId="5AC1B1DD" w14:textId="77777777" w:rsidR="007A5CB3" w:rsidRDefault="007A5CB3" w:rsidP="00E67F5B">
            <w:pPr>
              <w:pStyle w:val="TableText"/>
            </w:pPr>
          </w:p>
        </w:tc>
        <w:tc>
          <w:tcPr>
            <w:tcW w:w="624" w:type="dxa"/>
          </w:tcPr>
          <w:p w14:paraId="53D163FE" w14:textId="77777777" w:rsidR="007A5CB3" w:rsidRDefault="007A5CB3" w:rsidP="00E67F5B">
            <w:pPr>
              <w:pStyle w:val="TableText"/>
            </w:pPr>
          </w:p>
        </w:tc>
        <w:tc>
          <w:tcPr>
            <w:tcW w:w="4650" w:type="dxa"/>
          </w:tcPr>
          <w:p w14:paraId="22F5F904" w14:textId="77777777" w:rsidR="007A5CB3" w:rsidRDefault="007A5CB3" w:rsidP="00E67F5B">
            <w:pPr>
              <w:pStyle w:val="TableBlock"/>
              <w:rPr>
                <w:rtl/>
              </w:rPr>
            </w:pPr>
            <w:r>
              <w:rPr>
                <w:rtl/>
              </w:rPr>
              <w:t>(</w:t>
            </w:r>
            <w:r>
              <w:rPr>
                <w:rFonts w:hint="cs"/>
                <w:rtl/>
              </w:rPr>
              <w:t>7</w:t>
            </w:r>
            <w:r>
              <w:rPr>
                <w:rtl/>
              </w:rPr>
              <w:t>)</w:t>
            </w:r>
            <w:r>
              <w:rPr>
                <w:rtl/>
              </w:rPr>
              <w:tab/>
            </w:r>
            <w:r w:rsidRPr="005D36C8">
              <w:rPr>
                <w:rtl/>
              </w:rPr>
              <w:t>משחק או תוכנה כ</w:t>
            </w:r>
            <w:r>
              <w:rPr>
                <w:rtl/>
              </w:rPr>
              <w:t xml:space="preserve">הגדרתה בחוק המחשבים, </w:t>
            </w:r>
            <w:r>
              <w:rPr>
                <w:rFonts w:hint="cs"/>
                <w:rtl/>
              </w:rPr>
              <w:t>ה</w:t>
            </w:r>
            <w:r>
              <w:rPr>
                <w:rtl/>
              </w:rPr>
              <w:t>תשנ"ה</w:t>
            </w:r>
            <w:r>
              <w:rPr>
                <w:rFonts w:hint="cs"/>
                <w:rtl/>
              </w:rPr>
              <w:t>–</w:t>
            </w:r>
            <w:r>
              <w:rPr>
                <w:rtl/>
              </w:rPr>
              <w:t>1995</w:t>
            </w:r>
            <w:r>
              <w:rPr>
                <w:rStyle w:val="a6"/>
                <w:rtl/>
              </w:rPr>
              <w:footnoteReference w:id="3"/>
            </w:r>
            <w:r>
              <w:rPr>
                <w:rFonts w:hint="cs"/>
                <w:rtl/>
              </w:rPr>
              <w:t>;</w:t>
            </w:r>
          </w:p>
        </w:tc>
      </w:tr>
      <w:tr w:rsidR="007A5CB3" w14:paraId="63B9437D" w14:textId="77777777" w:rsidTr="00E67F5B">
        <w:trPr>
          <w:cantSplit/>
          <w:trHeight w:val="60"/>
        </w:trPr>
        <w:tc>
          <w:tcPr>
            <w:tcW w:w="1871" w:type="dxa"/>
          </w:tcPr>
          <w:p w14:paraId="3F75A8C4" w14:textId="77777777" w:rsidR="007A5CB3" w:rsidRDefault="007A5CB3" w:rsidP="00E67F5B">
            <w:pPr>
              <w:pStyle w:val="TableSideHeading"/>
            </w:pPr>
          </w:p>
        </w:tc>
        <w:tc>
          <w:tcPr>
            <w:tcW w:w="624" w:type="dxa"/>
          </w:tcPr>
          <w:p w14:paraId="1FD839DA" w14:textId="77777777" w:rsidR="007A5CB3" w:rsidRDefault="007A5CB3" w:rsidP="00E67F5B">
            <w:pPr>
              <w:pStyle w:val="TableText"/>
            </w:pPr>
          </w:p>
        </w:tc>
        <w:tc>
          <w:tcPr>
            <w:tcW w:w="624" w:type="dxa"/>
          </w:tcPr>
          <w:p w14:paraId="45302115" w14:textId="77777777" w:rsidR="007A5CB3" w:rsidRDefault="007A5CB3" w:rsidP="00E67F5B">
            <w:pPr>
              <w:pStyle w:val="TableText"/>
            </w:pPr>
          </w:p>
        </w:tc>
        <w:tc>
          <w:tcPr>
            <w:tcW w:w="624" w:type="dxa"/>
          </w:tcPr>
          <w:p w14:paraId="62720801" w14:textId="77777777" w:rsidR="007A5CB3" w:rsidRDefault="007A5CB3" w:rsidP="00E67F5B">
            <w:pPr>
              <w:pStyle w:val="TableText"/>
            </w:pPr>
          </w:p>
        </w:tc>
        <w:tc>
          <w:tcPr>
            <w:tcW w:w="624" w:type="dxa"/>
          </w:tcPr>
          <w:p w14:paraId="4BAA0559" w14:textId="77777777" w:rsidR="007A5CB3" w:rsidRDefault="007A5CB3" w:rsidP="00E67F5B">
            <w:pPr>
              <w:pStyle w:val="TableText"/>
            </w:pPr>
          </w:p>
        </w:tc>
        <w:tc>
          <w:tcPr>
            <w:tcW w:w="624" w:type="dxa"/>
          </w:tcPr>
          <w:p w14:paraId="549C1241" w14:textId="77777777" w:rsidR="007A5CB3" w:rsidRDefault="007A5CB3" w:rsidP="00E67F5B">
            <w:pPr>
              <w:pStyle w:val="TableText"/>
            </w:pPr>
          </w:p>
        </w:tc>
        <w:tc>
          <w:tcPr>
            <w:tcW w:w="4650" w:type="dxa"/>
          </w:tcPr>
          <w:p w14:paraId="0275292D" w14:textId="4A5CF992" w:rsidR="007A5CB3" w:rsidRDefault="007A5CB3" w:rsidP="00E67F5B">
            <w:pPr>
              <w:pStyle w:val="TableBlock"/>
              <w:rPr>
                <w:rtl/>
              </w:rPr>
            </w:pPr>
            <w:r>
              <w:rPr>
                <w:rFonts w:hint="cs"/>
                <w:rtl/>
              </w:rPr>
              <w:t>(8)</w:t>
            </w:r>
            <w:r>
              <w:rPr>
                <w:rtl/>
              </w:rPr>
              <w:tab/>
            </w:r>
            <w:r>
              <w:rPr>
                <w:rFonts w:hint="cs"/>
                <w:rtl/>
              </w:rPr>
              <w:t>מ</w:t>
            </w:r>
            <w:r w:rsidR="00394E28">
              <w:rPr>
                <w:rFonts w:hint="cs"/>
                <w:rtl/>
              </w:rPr>
              <w:t>י</w:t>
            </w:r>
            <w:r>
              <w:rPr>
                <w:rFonts w:hint="cs"/>
                <w:rtl/>
              </w:rPr>
              <w:t xml:space="preserve">תקן בזק כהגדרתו בחוק </w:t>
            </w:r>
            <w:r w:rsidRPr="00E072D3">
              <w:rPr>
                <w:rtl/>
              </w:rPr>
              <w:t xml:space="preserve">התקשורת (בזק ושידורים), </w:t>
            </w:r>
            <w:r>
              <w:rPr>
                <w:rFonts w:hint="cs"/>
                <w:rtl/>
              </w:rPr>
              <w:t>ה</w:t>
            </w:r>
            <w:r w:rsidRPr="00E072D3">
              <w:rPr>
                <w:rtl/>
              </w:rPr>
              <w:t>תשמ"ב</w:t>
            </w:r>
            <w:r>
              <w:rPr>
                <w:rFonts w:hint="cs"/>
                <w:rtl/>
              </w:rPr>
              <w:t>–</w:t>
            </w:r>
            <w:r w:rsidRPr="00E072D3">
              <w:rPr>
                <w:rtl/>
              </w:rPr>
              <w:t>1982</w:t>
            </w:r>
            <w:r>
              <w:rPr>
                <w:rStyle w:val="a6"/>
                <w:rtl/>
              </w:rPr>
              <w:footnoteReference w:id="4"/>
            </w:r>
            <w:r>
              <w:rPr>
                <w:rFonts w:hint="cs"/>
                <w:rtl/>
              </w:rPr>
              <w:t>."</w:t>
            </w:r>
          </w:p>
        </w:tc>
      </w:tr>
      <w:tr w:rsidR="007A5CB3" w14:paraId="38CB0531" w14:textId="77777777" w:rsidTr="00E67F5B">
        <w:trPr>
          <w:cantSplit/>
          <w:trHeight w:val="60"/>
        </w:trPr>
        <w:tc>
          <w:tcPr>
            <w:tcW w:w="1871" w:type="dxa"/>
          </w:tcPr>
          <w:p w14:paraId="555F0FB1" w14:textId="77777777" w:rsidR="007A5CB3" w:rsidRDefault="007A5CB3" w:rsidP="00E67F5B">
            <w:pPr>
              <w:pStyle w:val="TableSideHeading"/>
              <w:keepLines w:val="0"/>
            </w:pPr>
            <w:r>
              <w:rPr>
                <w:rFonts w:hint="cs"/>
                <w:rtl/>
              </w:rPr>
              <w:t xml:space="preserve">תיקון </w:t>
            </w:r>
            <w:r w:rsidRPr="00EE4F92">
              <w:rPr>
                <w:rtl/>
              </w:rPr>
              <w:t xml:space="preserve">חוק </w:t>
            </w:r>
            <w:r>
              <w:rPr>
                <w:rFonts w:hint="cs"/>
                <w:rtl/>
              </w:rPr>
              <w:t>הפיקוח על שירותים פיננסיים (שירותים פיננסיים מוסדרים)</w:t>
            </w:r>
          </w:p>
        </w:tc>
        <w:tc>
          <w:tcPr>
            <w:tcW w:w="624" w:type="dxa"/>
          </w:tcPr>
          <w:p w14:paraId="3AE9DEC1" w14:textId="77777777" w:rsidR="007A5CB3" w:rsidRDefault="007A5CB3" w:rsidP="00E67F5B">
            <w:pPr>
              <w:pStyle w:val="TableText"/>
            </w:pPr>
            <w:r>
              <w:rPr>
                <w:rFonts w:hint="cs"/>
                <w:rtl/>
              </w:rPr>
              <w:t>2.</w:t>
            </w:r>
          </w:p>
        </w:tc>
        <w:tc>
          <w:tcPr>
            <w:tcW w:w="7146" w:type="dxa"/>
            <w:gridSpan w:val="5"/>
          </w:tcPr>
          <w:p w14:paraId="391369B5" w14:textId="77777777" w:rsidR="007A5CB3" w:rsidRDefault="007A5CB3" w:rsidP="00E67F5B">
            <w:pPr>
              <w:pStyle w:val="TableBlock"/>
              <w:keepLines w:val="0"/>
              <w:rPr>
                <w:rtl/>
              </w:rPr>
            </w:pPr>
            <w:r>
              <w:rPr>
                <w:rFonts w:hint="cs"/>
                <w:rtl/>
              </w:rPr>
              <w:t>בחוק הפיקוח על שירותים פיננסיים (שירותים פיננסיים מוסדרים), התשע"ו</w:t>
            </w:r>
            <w:r>
              <w:rPr>
                <w:rFonts w:hint="eastAsia"/>
                <w:rtl/>
              </w:rPr>
              <w:t>–</w:t>
            </w:r>
            <w:r>
              <w:rPr>
                <w:rFonts w:hint="cs"/>
                <w:rtl/>
              </w:rPr>
              <w:t>2016</w:t>
            </w:r>
            <w:r>
              <w:rPr>
                <w:rStyle w:val="a6"/>
                <w:rtl/>
              </w:rPr>
              <w:footnoteReference w:id="5"/>
            </w:r>
            <w:r>
              <w:rPr>
                <w:rFonts w:hint="cs"/>
                <w:rtl/>
              </w:rPr>
              <w:t>, אחרי סעיף 46 יבוא:</w:t>
            </w:r>
          </w:p>
        </w:tc>
      </w:tr>
      <w:tr w:rsidR="007A5CB3" w14:paraId="490210BA" w14:textId="77777777" w:rsidTr="00E67F5B">
        <w:trPr>
          <w:cantSplit/>
          <w:trHeight w:val="60"/>
        </w:trPr>
        <w:tc>
          <w:tcPr>
            <w:tcW w:w="1871" w:type="dxa"/>
          </w:tcPr>
          <w:p w14:paraId="5F930ABB" w14:textId="77777777" w:rsidR="007A5CB3" w:rsidRDefault="007A5CB3" w:rsidP="00E67F5B">
            <w:pPr>
              <w:pStyle w:val="TableSideHeading"/>
              <w:keepLines w:val="0"/>
            </w:pPr>
          </w:p>
        </w:tc>
        <w:tc>
          <w:tcPr>
            <w:tcW w:w="624" w:type="dxa"/>
          </w:tcPr>
          <w:p w14:paraId="270F9149" w14:textId="77777777" w:rsidR="007A5CB3" w:rsidRDefault="007A5CB3" w:rsidP="00E67F5B">
            <w:pPr>
              <w:pStyle w:val="TableText"/>
              <w:keepLines w:val="0"/>
            </w:pPr>
          </w:p>
        </w:tc>
        <w:tc>
          <w:tcPr>
            <w:tcW w:w="1872" w:type="dxa"/>
            <w:gridSpan w:val="3"/>
          </w:tcPr>
          <w:p w14:paraId="1B455FD5" w14:textId="77777777" w:rsidR="007A5CB3" w:rsidRDefault="007A5CB3" w:rsidP="00E67F5B">
            <w:pPr>
              <w:pStyle w:val="TableInnerSideHeading"/>
            </w:pPr>
            <w:r>
              <w:rPr>
                <w:rFonts w:hint="cs"/>
                <w:rtl/>
              </w:rPr>
              <w:t>"הגבלת פרסומת להלוואה</w:t>
            </w:r>
          </w:p>
        </w:tc>
        <w:tc>
          <w:tcPr>
            <w:tcW w:w="624" w:type="dxa"/>
          </w:tcPr>
          <w:p w14:paraId="4F7A3EB4" w14:textId="77777777" w:rsidR="007A5CB3" w:rsidRDefault="007A5CB3" w:rsidP="00E67F5B">
            <w:pPr>
              <w:pStyle w:val="TableText"/>
            </w:pPr>
            <w:r>
              <w:rPr>
                <w:rFonts w:hint="cs"/>
                <w:rtl/>
              </w:rPr>
              <w:t>46א.</w:t>
            </w:r>
          </w:p>
        </w:tc>
        <w:tc>
          <w:tcPr>
            <w:tcW w:w="4650" w:type="dxa"/>
          </w:tcPr>
          <w:p w14:paraId="1FC44E71" w14:textId="77777777" w:rsidR="007A5CB3" w:rsidRDefault="007A5CB3" w:rsidP="00E67F5B">
            <w:pPr>
              <w:pStyle w:val="TableBlock"/>
            </w:pPr>
            <w:r w:rsidRPr="007369E0">
              <w:rPr>
                <w:rtl/>
              </w:rPr>
              <w:t xml:space="preserve">לא יפרסם </w:t>
            </w:r>
            <w:r>
              <w:rPr>
                <w:rFonts w:hint="cs"/>
                <w:rtl/>
              </w:rPr>
              <w:t>מלווה</w:t>
            </w:r>
            <w:r w:rsidRPr="007369E0">
              <w:rPr>
                <w:rtl/>
              </w:rPr>
              <w:t xml:space="preserve"> פרסומת ולא ינקוט דרך שיווק אחרת, המעודדות נטילת הלוואה על ידי </w:t>
            </w:r>
            <w:r>
              <w:rPr>
                <w:rFonts w:hint="cs"/>
                <w:rtl/>
              </w:rPr>
              <w:t>לקוח</w:t>
            </w:r>
            <w:r>
              <w:rPr>
                <w:rtl/>
              </w:rPr>
              <w:t>, לרבות בציור, בדמות, בצליל, בתמונה, בתנועה או בכל אמצעי אחר, באחד מאלה:</w:t>
            </w:r>
          </w:p>
        </w:tc>
      </w:tr>
      <w:tr w:rsidR="007A5CB3" w14:paraId="7F1EEA06" w14:textId="77777777" w:rsidTr="00E67F5B">
        <w:trPr>
          <w:cantSplit/>
          <w:trHeight w:val="60"/>
        </w:trPr>
        <w:tc>
          <w:tcPr>
            <w:tcW w:w="1871" w:type="dxa"/>
          </w:tcPr>
          <w:p w14:paraId="6F489AF1" w14:textId="77777777" w:rsidR="007A5CB3" w:rsidRDefault="007A5CB3" w:rsidP="00E67F5B">
            <w:pPr>
              <w:pStyle w:val="TableSideHeading"/>
            </w:pPr>
          </w:p>
        </w:tc>
        <w:tc>
          <w:tcPr>
            <w:tcW w:w="624" w:type="dxa"/>
          </w:tcPr>
          <w:p w14:paraId="4F6CF48E" w14:textId="77777777" w:rsidR="007A5CB3" w:rsidRDefault="007A5CB3" w:rsidP="00E67F5B">
            <w:pPr>
              <w:pStyle w:val="TableText"/>
            </w:pPr>
          </w:p>
        </w:tc>
        <w:tc>
          <w:tcPr>
            <w:tcW w:w="624" w:type="dxa"/>
          </w:tcPr>
          <w:p w14:paraId="21EEBFBC" w14:textId="77777777" w:rsidR="007A5CB3" w:rsidRDefault="007A5CB3" w:rsidP="00E67F5B">
            <w:pPr>
              <w:pStyle w:val="TableText"/>
            </w:pPr>
          </w:p>
        </w:tc>
        <w:tc>
          <w:tcPr>
            <w:tcW w:w="624" w:type="dxa"/>
          </w:tcPr>
          <w:p w14:paraId="5F3E4219" w14:textId="77777777" w:rsidR="007A5CB3" w:rsidRDefault="007A5CB3" w:rsidP="00E67F5B">
            <w:pPr>
              <w:pStyle w:val="TableText"/>
            </w:pPr>
          </w:p>
        </w:tc>
        <w:tc>
          <w:tcPr>
            <w:tcW w:w="624" w:type="dxa"/>
          </w:tcPr>
          <w:p w14:paraId="727A98C3" w14:textId="77777777" w:rsidR="007A5CB3" w:rsidRDefault="007A5CB3" w:rsidP="00E67F5B">
            <w:pPr>
              <w:pStyle w:val="TableText"/>
            </w:pPr>
          </w:p>
        </w:tc>
        <w:tc>
          <w:tcPr>
            <w:tcW w:w="624" w:type="dxa"/>
          </w:tcPr>
          <w:p w14:paraId="64436F51" w14:textId="77777777" w:rsidR="007A5CB3" w:rsidRDefault="007A5CB3" w:rsidP="00E67F5B">
            <w:pPr>
              <w:pStyle w:val="TableText"/>
            </w:pPr>
          </w:p>
        </w:tc>
        <w:tc>
          <w:tcPr>
            <w:tcW w:w="4650" w:type="dxa"/>
          </w:tcPr>
          <w:p w14:paraId="0A1267A5" w14:textId="77777777" w:rsidR="007A5CB3" w:rsidRDefault="007A5CB3" w:rsidP="00E67F5B">
            <w:pPr>
              <w:pStyle w:val="TableBlock"/>
            </w:pPr>
            <w:r w:rsidRPr="005D36C8">
              <w:rPr>
                <w:rtl/>
              </w:rPr>
              <w:t>(1)</w:t>
            </w:r>
            <w:r>
              <w:rPr>
                <w:rtl/>
              </w:rPr>
              <w:tab/>
            </w:r>
            <w:r w:rsidRPr="005D36C8">
              <w:rPr>
                <w:rtl/>
              </w:rPr>
              <w:t xml:space="preserve"> שידורי רדיו בישראל;</w:t>
            </w:r>
          </w:p>
        </w:tc>
      </w:tr>
      <w:tr w:rsidR="007A5CB3" w14:paraId="719CBA3B" w14:textId="77777777" w:rsidTr="00E67F5B">
        <w:trPr>
          <w:cantSplit/>
          <w:trHeight w:val="60"/>
        </w:trPr>
        <w:tc>
          <w:tcPr>
            <w:tcW w:w="1871" w:type="dxa"/>
          </w:tcPr>
          <w:p w14:paraId="6004D426" w14:textId="77777777" w:rsidR="007A5CB3" w:rsidRDefault="007A5CB3" w:rsidP="00E67F5B">
            <w:pPr>
              <w:pStyle w:val="TableSideHeading"/>
            </w:pPr>
          </w:p>
        </w:tc>
        <w:tc>
          <w:tcPr>
            <w:tcW w:w="624" w:type="dxa"/>
          </w:tcPr>
          <w:p w14:paraId="344BAC44" w14:textId="77777777" w:rsidR="007A5CB3" w:rsidRDefault="007A5CB3" w:rsidP="00E67F5B">
            <w:pPr>
              <w:pStyle w:val="TableText"/>
            </w:pPr>
          </w:p>
        </w:tc>
        <w:tc>
          <w:tcPr>
            <w:tcW w:w="624" w:type="dxa"/>
          </w:tcPr>
          <w:p w14:paraId="561C8D36" w14:textId="77777777" w:rsidR="007A5CB3" w:rsidRDefault="007A5CB3" w:rsidP="00E67F5B">
            <w:pPr>
              <w:pStyle w:val="TableText"/>
            </w:pPr>
          </w:p>
        </w:tc>
        <w:tc>
          <w:tcPr>
            <w:tcW w:w="624" w:type="dxa"/>
          </w:tcPr>
          <w:p w14:paraId="206228A9" w14:textId="77777777" w:rsidR="007A5CB3" w:rsidRDefault="007A5CB3" w:rsidP="00E67F5B">
            <w:pPr>
              <w:pStyle w:val="TableText"/>
            </w:pPr>
          </w:p>
        </w:tc>
        <w:tc>
          <w:tcPr>
            <w:tcW w:w="624" w:type="dxa"/>
          </w:tcPr>
          <w:p w14:paraId="70BE9F47" w14:textId="77777777" w:rsidR="007A5CB3" w:rsidRDefault="007A5CB3" w:rsidP="00E67F5B">
            <w:pPr>
              <w:pStyle w:val="TableText"/>
            </w:pPr>
          </w:p>
        </w:tc>
        <w:tc>
          <w:tcPr>
            <w:tcW w:w="624" w:type="dxa"/>
          </w:tcPr>
          <w:p w14:paraId="5BF1565C" w14:textId="77777777" w:rsidR="007A5CB3" w:rsidRDefault="007A5CB3" w:rsidP="00E67F5B">
            <w:pPr>
              <w:pStyle w:val="TableText"/>
            </w:pPr>
          </w:p>
        </w:tc>
        <w:tc>
          <w:tcPr>
            <w:tcW w:w="4650" w:type="dxa"/>
          </w:tcPr>
          <w:p w14:paraId="548AF318" w14:textId="77777777" w:rsidR="007A5CB3" w:rsidRDefault="007A5CB3" w:rsidP="00E67F5B">
            <w:pPr>
              <w:pStyle w:val="TableBlock"/>
            </w:pPr>
            <w:r>
              <w:rPr>
                <w:rtl/>
              </w:rPr>
              <w:t>(2)</w:t>
            </w:r>
            <w:r>
              <w:rPr>
                <w:rtl/>
              </w:rPr>
              <w:tab/>
            </w:r>
            <w:r w:rsidRPr="005D36C8">
              <w:rPr>
                <w:rtl/>
              </w:rPr>
              <w:t>שידורי טלו</w:t>
            </w:r>
            <w:r>
              <w:rPr>
                <w:rFonts w:hint="cs"/>
                <w:rtl/>
              </w:rPr>
              <w:t>ו</w:t>
            </w:r>
            <w:r w:rsidRPr="005D36C8">
              <w:rPr>
                <w:rtl/>
              </w:rPr>
              <w:t>יזיה בישראל;</w:t>
            </w:r>
          </w:p>
        </w:tc>
      </w:tr>
      <w:tr w:rsidR="007A5CB3" w14:paraId="483BF3B1" w14:textId="77777777" w:rsidTr="00E67F5B">
        <w:trPr>
          <w:cantSplit/>
          <w:trHeight w:val="60"/>
        </w:trPr>
        <w:tc>
          <w:tcPr>
            <w:tcW w:w="1871" w:type="dxa"/>
          </w:tcPr>
          <w:p w14:paraId="24A15376" w14:textId="77777777" w:rsidR="007A5CB3" w:rsidRDefault="007A5CB3" w:rsidP="00E67F5B">
            <w:pPr>
              <w:pStyle w:val="TableSideHeading"/>
            </w:pPr>
          </w:p>
        </w:tc>
        <w:tc>
          <w:tcPr>
            <w:tcW w:w="624" w:type="dxa"/>
          </w:tcPr>
          <w:p w14:paraId="5C0B8A3E" w14:textId="77777777" w:rsidR="007A5CB3" w:rsidRDefault="007A5CB3" w:rsidP="00E67F5B">
            <w:pPr>
              <w:pStyle w:val="TableText"/>
            </w:pPr>
          </w:p>
        </w:tc>
        <w:tc>
          <w:tcPr>
            <w:tcW w:w="624" w:type="dxa"/>
          </w:tcPr>
          <w:p w14:paraId="41C34517" w14:textId="77777777" w:rsidR="007A5CB3" w:rsidRDefault="007A5CB3" w:rsidP="00E67F5B">
            <w:pPr>
              <w:pStyle w:val="TableText"/>
            </w:pPr>
          </w:p>
        </w:tc>
        <w:tc>
          <w:tcPr>
            <w:tcW w:w="624" w:type="dxa"/>
          </w:tcPr>
          <w:p w14:paraId="7B3E51A7" w14:textId="77777777" w:rsidR="007A5CB3" w:rsidRDefault="007A5CB3" w:rsidP="00E67F5B">
            <w:pPr>
              <w:pStyle w:val="TableText"/>
            </w:pPr>
          </w:p>
        </w:tc>
        <w:tc>
          <w:tcPr>
            <w:tcW w:w="624" w:type="dxa"/>
          </w:tcPr>
          <w:p w14:paraId="20CF6CC1" w14:textId="77777777" w:rsidR="007A5CB3" w:rsidRDefault="007A5CB3" w:rsidP="00E67F5B">
            <w:pPr>
              <w:pStyle w:val="TableText"/>
            </w:pPr>
          </w:p>
        </w:tc>
        <w:tc>
          <w:tcPr>
            <w:tcW w:w="624" w:type="dxa"/>
          </w:tcPr>
          <w:p w14:paraId="508BEFF8" w14:textId="77777777" w:rsidR="007A5CB3" w:rsidRDefault="007A5CB3" w:rsidP="00E67F5B">
            <w:pPr>
              <w:pStyle w:val="TableText"/>
            </w:pPr>
          </w:p>
        </w:tc>
        <w:tc>
          <w:tcPr>
            <w:tcW w:w="4650" w:type="dxa"/>
          </w:tcPr>
          <w:p w14:paraId="2381DE5A" w14:textId="77777777" w:rsidR="007A5CB3" w:rsidRDefault="007A5CB3" w:rsidP="00E67F5B">
            <w:pPr>
              <w:pStyle w:val="TableBlock"/>
              <w:rPr>
                <w:rtl/>
              </w:rPr>
            </w:pPr>
            <w:r>
              <w:rPr>
                <w:rtl/>
              </w:rPr>
              <w:t>(3)</w:t>
            </w:r>
            <w:r>
              <w:rPr>
                <w:rtl/>
              </w:rPr>
              <w:tab/>
            </w:r>
            <w:r w:rsidRPr="005D36C8">
              <w:rPr>
                <w:rtl/>
              </w:rPr>
              <w:t>הקרנה פומבית או הצגה, פסטיבל או אירוע פומביים;</w:t>
            </w:r>
          </w:p>
        </w:tc>
      </w:tr>
      <w:tr w:rsidR="007A5CB3" w14:paraId="20A74271" w14:textId="77777777" w:rsidTr="00E67F5B">
        <w:trPr>
          <w:cantSplit/>
          <w:trHeight w:val="60"/>
        </w:trPr>
        <w:tc>
          <w:tcPr>
            <w:tcW w:w="1871" w:type="dxa"/>
          </w:tcPr>
          <w:p w14:paraId="3F00B4B4" w14:textId="77777777" w:rsidR="007A5CB3" w:rsidRDefault="007A5CB3" w:rsidP="00E67F5B">
            <w:pPr>
              <w:pStyle w:val="TableSideHeading"/>
            </w:pPr>
          </w:p>
        </w:tc>
        <w:tc>
          <w:tcPr>
            <w:tcW w:w="624" w:type="dxa"/>
          </w:tcPr>
          <w:p w14:paraId="19212A58" w14:textId="77777777" w:rsidR="007A5CB3" w:rsidRDefault="007A5CB3" w:rsidP="00E67F5B">
            <w:pPr>
              <w:pStyle w:val="TableText"/>
            </w:pPr>
          </w:p>
        </w:tc>
        <w:tc>
          <w:tcPr>
            <w:tcW w:w="624" w:type="dxa"/>
          </w:tcPr>
          <w:p w14:paraId="28623A5A" w14:textId="77777777" w:rsidR="007A5CB3" w:rsidRDefault="007A5CB3" w:rsidP="00E67F5B">
            <w:pPr>
              <w:pStyle w:val="TableText"/>
            </w:pPr>
          </w:p>
        </w:tc>
        <w:tc>
          <w:tcPr>
            <w:tcW w:w="624" w:type="dxa"/>
          </w:tcPr>
          <w:p w14:paraId="5B655401" w14:textId="77777777" w:rsidR="007A5CB3" w:rsidRDefault="007A5CB3" w:rsidP="00E67F5B">
            <w:pPr>
              <w:pStyle w:val="TableText"/>
            </w:pPr>
          </w:p>
        </w:tc>
        <w:tc>
          <w:tcPr>
            <w:tcW w:w="624" w:type="dxa"/>
          </w:tcPr>
          <w:p w14:paraId="595484E0" w14:textId="77777777" w:rsidR="007A5CB3" w:rsidRDefault="007A5CB3" w:rsidP="00E67F5B">
            <w:pPr>
              <w:pStyle w:val="TableText"/>
            </w:pPr>
          </w:p>
        </w:tc>
        <w:tc>
          <w:tcPr>
            <w:tcW w:w="624" w:type="dxa"/>
          </w:tcPr>
          <w:p w14:paraId="1A7A6F67" w14:textId="77777777" w:rsidR="007A5CB3" w:rsidRDefault="007A5CB3" w:rsidP="00E67F5B">
            <w:pPr>
              <w:pStyle w:val="TableText"/>
            </w:pPr>
          </w:p>
        </w:tc>
        <w:tc>
          <w:tcPr>
            <w:tcW w:w="4650" w:type="dxa"/>
          </w:tcPr>
          <w:p w14:paraId="661076B7" w14:textId="77777777" w:rsidR="007A5CB3" w:rsidRDefault="007A5CB3" w:rsidP="00E67F5B">
            <w:pPr>
              <w:pStyle w:val="TableBlock"/>
              <w:rPr>
                <w:rtl/>
              </w:rPr>
            </w:pPr>
            <w:r>
              <w:rPr>
                <w:rtl/>
              </w:rPr>
              <w:t>(4)</w:t>
            </w:r>
            <w:r>
              <w:rPr>
                <w:rtl/>
              </w:rPr>
              <w:tab/>
              <w:t>ע</w:t>
            </w:r>
            <w:r>
              <w:rPr>
                <w:rFonts w:hint="cs"/>
                <w:rtl/>
              </w:rPr>
              <w:t>י</w:t>
            </w:r>
            <w:r>
              <w:rPr>
                <w:rtl/>
              </w:rPr>
              <w:t>תונות</w:t>
            </w:r>
            <w:r>
              <w:rPr>
                <w:rFonts w:hint="cs"/>
                <w:rtl/>
              </w:rPr>
              <w:t>, מדור, מוסף בעיתון</w:t>
            </w:r>
            <w:r>
              <w:rPr>
                <w:rtl/>
              </w:rPr>
              <w:t xml:space="preserve"> או כל דבר דפוס</w:t>
            </w:r>
            <w:r w:rsidRPr="005D36C8">
              <w:rPr>
                <w:rtl/>
              </w:rPr>
              <w:t>;</w:t>
            </w:r>
          </w:p>
        </w:tc>
      </w:tr>
      <w:tr w:rsidR="007A5CB3" w14:paraId="0CA1A329" w14:textId="77777777" w:rsidTr="00E67F5B">
        <w:trPr>
          <w:cantSplit/>
          <w:trHeight w:val="60"/>
        </w:trPr>
        <w:tc>
          <w:tcPr>
            <w:tcW w:w="1871" w:type="dxa"/>
          </w:tcPr>
          <w:p w14:paraId="4BACBB79" w14:textId="77777777" w:rsidR="007A5CB3" w:rsidRDefault="007A5CB3" w:rsidP="00E67F5B">
            <w:pPr>
              <w:pStyle w:val="TableSideHeading"/>
            </w:pPr>
          </w:p>
        </w:tc>
        <w:tc>
          <w:tcPr>
            <w:tcW w:w="624" w:type="dxa"/>
          </w:tcPr>
          <w:p w14:paraId="3CA0E34E" w14:textId="77777777" w:rsidR="007A5CB3" w:rsidRDefault="007A5CB3" w:rsidP="00E67F5B">
            <w:pPr>
              <w:pStyle w:val="TableText"/>
            </w:pPr>
          </w:p>
        </w:tc>
        <w:tc>
          <w:tcPr>
            <w:tcW w:w="624" w:type="dxa"/>
          </w:tcPr>
          <w:p w14:paraId="033CF2B8" w14:textId="77777777" w:rsidR="007A5CB3" w:rsidRDefault="007A5CB3" w:rsidP="00E67F5B">
            <w:pPr>
              <w:pStyle w:val="TableText"/>
            </w:pPr>
          </w:p>
        </w:tc>
        <w:tc>
          <w:tcPr>
            <w:tcW w:w="624" w:type="dxa"/>
          </w:tcPr>
          <w:p w14:paraId="543825FA" w14:textId="77777777" w:rsidR="007A5CB3" w:rsidRDefault="007A5CB3" w:rsidP="00E67F5B">
            <w:pPr>
              <w:pStyle w:val="TableText"/>
            </w:pPr>
          </w:p>
        </w:tc>
        <w:tc>
          <w:tcPr>
            <w:tcW w:w="624" w:type="dxa"/>
          </w:tcPr>
          <w:p w14:paraId="0915DD50" w14:textId="77777777" w:rsidR="007A5CB3" w:rsidRDefault="007A5CB3" w:rsidP="00E67F5B">
            <w:pPr>
              <w:pStyle w:val="TableText"/>
            </w:pPr>
          </w:p>
        </w:tc>
        <w:tc>
          <w:tcPr>
            <w:tcW w:w="624" w:type="dxa"/>
          </w:tcPr>
          <w:p w14:paraId="26D8095A" w14:textId="77777777" w:rsidR="007A5CB3" w:rsidRDefault="007A5CB3" w:rsidP="00E67F5B">
            <w:pPr>
              <w:pStyle w:val="TableText"/>
            </w:pPr>
          </w:p>
        </w:tc>
        <w:tc>
          <w:tcPr>
            <w:tcW w:w="4650" w:type="dxa"/>
          </w:tcPr>
          <w:p w14:paraId="48EB7984" w14:textId="77777777" w:rsidR="007A5CB3" w:rsidRDefault="007A5CB3" w:rsidP="00E67F5B">
            <w:pPr>
              <w:pStyle w:val="TableBlock"/>
              <w:rPr>
                <w:rtl/>
              </w:rPr>
            </w:pPr>
            <w:r>
              <w:rPr>
                <w:rtl/>
              </w:rPr>
              <w:t>(</w:t>
            </w:r>
            <w:r>
              <w:rPr>
                <w:rFonts w:hint="cs"/>
                <w:rtl/>
              </w:rPr>
              <w:t>5</w:t>
            </w:r>
            <w:r>
              <w:rPr>
                <w:rtl/>
              </w:rPr>
              <w:t>)</w:t>
            </w:r>
            <w:r>
              <w:rPr>
                <w:rtl/>
              </w:rPr>
              <w:tab/>
            </w:r>
            <w:r w:rsidRPr="005D36C8">
              <w:rPr>
                <w:rtl/>
              </w:rPr>
              <w:t>כלי תחבורה ציבוריים פנים-ארציים;</w:t>
            </w:r>
          </w:p>
        </w:tc>
      </w:tr>
      <w:tr w:rsidR="007A5CB3" w14:paraId="6E13AAD1" w14:textId="77777777" w:rsidTr="00E67F5B">
        <w:trPr>
          <w:cantSplit/>
          <w:trHeight w:val="60"/>
        </w:trPr>
        <w:tc>
          <w:tcPr>
            <w:tcW w:w="1871" w:type="dxa"/>
          </w:tcPr>
          <w:p w14:paraId="2FFD0615" w14:textId="77777777" w:rsidR="007A5CB3" w:rsidRDefault="007A5CB3" w:rsidP="00E67F5B">
            <w:pPr>
              <w:pStyle w:val="TableSideHeading"/>
            </w:pPr>
          </w:p>
        </w:tc>
        <w:tc>
          <w:tcPr>
            <w:tcW w:w="624" w:type="dxa"/>
          </w:tcPr>
          <w:p w14:paraId="18DF1139" w14:textId="77777777" w:rsidR="007A5CB3" w:rsidRDefault="007A5CB3" w:rsidP="00E67F5B">
            <w:pPr>
              <w:pStyle w:val="TableText"/>
            </w:pPr>
          </w:p>
        </w:tc>
        <w:tc>
          <w:tcPr>
            <w:tcW w:w="624" w:type="dxa"/>
          </w:tcPr>
          <w:p w14:paraId="40A47706" w14:textId="77777777" w:rsidR="007A5CB3" w:rsidRDefault="007A5CB3" w:rsidP="00E67F5B">
            <w:pPr>
              <w:pStyle w:val="TableText"/>
            </w:pPr>
          </w:p>
        </w:tc>
        <w:tc>
          <w:tcPr>
            <w:tcW w:w="624" w:type="dxa"/>
          </w:tcPr>
          <w:p w14:paraId="0076E751" w14:textId="77777777" w:rsidR="007A5CB3" w:rsidRDefault="007A5CB3" w:rsidP="00E67F5B">
            <w:pPr>
              <w:pStyle w:val="TableText"/>
            </w:pPr>
          </w:p>
        </w:tc>
        <w:tc>
          <w:tcPr>
            <w:tcW w:w="624" w:type="dxa"/>
          </w:tcPr>
          <w:p w14:paraId="6C94C280" w14:textId="77777777" w:rsidR="007A5CB3" w:rsidRDefault="007A5CB3" w:rsidP="00E67F5B">
            <w:pPr>
              <w:pStyle w:val="TableText"/>
            </w:pPr>
          </w:p>
        </w:tc>
        <w:tc>
          <w:tcPr>
            <w:tcW w:w="624" w:type="dxa"/>
          </w:tcPr>
          <w:p w14:paraId="21F68B8F" w14:textId="77777777" w:rsidR="007A5CB3" w:rsidRDefault="007A5CB3" w:rsidP="00E67F5B">
            <w:pPr>
              <w:pStyle w:val="TableText"/>
            </w:pPr>
          </w:p>
        </w:tc>
        <w:tc>
          <w:tcPr>
            <w:tcW w:w="4650" w:type="dxa"/>
          </w:tcPr>
          <w:p w14:paraId="0A54B0EA" w14:textId="77777777" w:rsidR="007A5CB3" w:rsidRDefault="007A5CB3" w:rsidP="00E67F5B">
            <w:pPr>
              <w:pStyle w:val="TableBlock"/>
              <w:rPr>
                <w:rtl/>
              </w:rPr>
            </w:pPr>
            <w:r w:rsidRPr="005D36C8">
              <w:rPr>
                <w:rtl/>
              </w:rPr>
              <w:t>(</w:t>
            </w:r>
            <w:r>
              <w:rPr>
                <w:rFonts w:hint="cs"/>
                <w:rtl/>
              </w:rPr>
              <w:t>6</w:t>
            </w:r>
            <w:r w:rsidRPr="005D36C8">
              <w:rPr>
                <w:rtl/>
              </w:rPr>
              <w:t>)</w:t>
            </w:r>
            <w:r>
              <w:rPr>
                <w:rtl/>
              </w:rPr>
              <w:tab/>
            </w:r>
            <w:r w:rsidRPr="005D36C8">
              <w:rPr>
                <w:rtl/>
              </w:rPr>
              <w:t>קלטת קולית או תקליטור, המיועדים למכירה, להשכרה או להצגה בציבור;</w:t>
            </w:r>
          </w:p>
        </w:tc>
      </w:tr>
      <w:tr w:rsidR="007A5CB3" w14:paraId="1CA88E4C" w14:textId="77777777" w:rsidTr="00E67F5B">
        <w:trPr>
          <w:cantSplit/>
          <w:trHeight w:val="60"/>
        </w:trPr>
        <w:tc>
          <w:tcPr>
            <w:tcW w:w="1871" w:type="dxa"/>
          </w:tcPr>
          <w:p w14:paraId="038CFB68" w14:textId="77777777" w:rsidR="007A5CB3" w:rsidRDefault="007A5CB3" w:rsidP="00E67F5B">
            <w:pPr>
              <w:pStyle w:val="TableSideHeading"/>
            </w:pPr>
          </w:p>
        </w:tc>
        <w:tc>
          <w:tcPr>
            <w:tcW w:w="624" w:type="dxa"/>
          </w:tcPr>
          <w:p w14:paraId="52957269" w14:textId="77777777" w:rsidR="007A5CB3" w:rsidRDefault="007A5CB3" w:rsidP="00E67F5B">
            <w:pPr>
              <w:pStyle w:val="TableText"/>
            </w:pPr>
          </w:p>
        </w:tc>
        <w:tc>
          <w:tcPr>
            <w:tcW w:w="624" w:type="dxa"/>
          </w:tcPr>
          <w:p w14:paraId="4A5317BC" w14:textId="77777777" w:rsidR="007A5CB3" w:rsidRDefault="007A5CB3" w:rsidP="00E67F5B">
            <w:pPr>
              <w:pStyle w:val="TableText"/>
            </w:pPr>
          </w:p>
        </w:tc>
        <w:tc>
          <w:tcPr>
            <w:tcW w:w="624" w:type="dxa"/>
          </w:tcPr>
          <w:p w14:paraId="70C26F38" w14:textId="77777777" w:rsidR="007A5CB3" w:rsidRDefault="007A5CB3" w:rsidP="00E67F5B">
            <w:pPr>
              <w:pStyle w:val="TableText"/>
            </w:pPr>
          </w:p>
        </w:tc>
        <w:tc>
          <w:tcPr>
            <w:tcW w:w="624" w:type="dxa"/>
          </w:tcPr>
          <w:p w14:paraId="6E31B512" w14:textId="77777777" w:rsidR="007A5CB3" w:rsidRDefault="007A5CB3" w:rsidP="00E67F5B">
            <w:pPr>
              <w:pStyle w:val="TableText"/>
            </w:pPr>
          </w:p>
        </w:tc>
        <w:tc>
          <w:tcPr>
            <w:tcW w:w="624" w:type="dxa"/>
          </w:tcPr>
          <w:p w14:paraId="03FC6BF4" w14:textId="77777777" w:rsidR="007A5CB3" w:rsidRDefault="007A5CB3" w:rsidP="00E67F5B">
            <w:pPr>
              <w:pStyle w:val="TableText"/>
            </w:pPr>
          </w:p>
        </w:tc>
        <w:tc>
          <w:tcPr>
            <w:tcW w:w="4650" w:type="dxa"/>
          </w:tcPr>
          <w:p w14:paraId="05C61F39" w14:textId="77777777" w:rsidR="007A5CB3" w:rsidRPr="005D36C8" w:rsidRDefault="007A5CB3" w:rsidP="00E67F5B">
            <w:pPr>
              <w:pStyle w:val="TableBlock"/>
              <w:rPr>
                <w:rtl/>
              </w:rPr>
            </w:pPr>
            <w:r>
              <w:rPr>
                <w:rtl/>
              </w:rPr>
              <w:t>(</w:t>
            </w:r>
            <w:r>
              <w:rPr>
                <w:rFonts w:hint="cs"/>
                <w:rtl/>
              </w:rPr>
              <w:t>7</w:t>
            </w:r>
            <w:r>
              <w:rPr>
                <w:rtl/>
              </w:rPr>
              <w:t>)</w:t>
            </w:r>
            <w:r>
              <w:rPr>
                <w:rtl/>
              </w:rPr>
              <w:tab/>
            </w:r>
            <w:r w:rsidRPr="005D36C8">
              <w:rPr>
                <w:rtl/>
              </w:rPr>
              <w:t>משחק או תוכנה כ</w:t>
            </w:r>
            <w:r>
              <w:rPr>
                <w:rtl/>
              </w:rPr>
              <w:t xml:space="preserve">הגדרתה בחוק המחשבים, </w:t>
            </w:r>
            <w:r>
              <w:rPr>
                <w:rFonts w:hint="cs"/>
                <w:rtl/>
              </w:rPr>
              <w:t>ה</w:t>
            </w:r>
            <w:r>
              <w:rPr>
                <w:rtl/>
              </w:rPr>
              <w:t>תשנ"ה</w:t>
            </w:r>
            <w:r>
              <w:rPr>
                <w:rFonts w:hint="cs"/>
                <w:rtl/>
              </w:rPr>
              <w:t>–</w:t>
            </w:r>
            <w:r>
              <w:rPr>
                <w:rtl/>
              </w:rPr>
              <w:t>1995</w:t>
            </w:r>
            <w:r>
              <w:rPr>
                <w:rStyle w:val="a6"/>
                <w:rtl/>
              </w:rPr>
              <w:footnoteReference w:id="6"/>
            </w:r>
            <w:r>
              <w:rPr>
                <w:rFonts w:hint="cs"/>
                <w:rtl/>
              </w:rPr>
              <w:t>;</w:t>
            </w:r>
          </w:p>
        </w:tc>
      </w:tr>
      <w:tr w:rsidR="007A5CB3" w14:paraId="5B0F5310" w14:textId="77777777" w:rsidTr="00E67F5B">
        <w:trPr>
          <w:cantSplit/>
          <w:trHeight w:val="60"/>
        </w:trPr>
        <w:tc>
          <w:tcPr>
            <w:tcW w:w="1871" w:type="dxa"/>
          </w:tcPr>
          <w:p w14:paraId="0967C31E" w14:textId="77777777" w:rsidR="007A5CB3" w:rsidRDefault="007A5CB3" w:rsidP="00E67F5B">
            <w:pPr>
              <w:pStyle w:val="TableSideHeading"/>
            </w:pPr>
          </w:p>
        </w:tc>
        <w:tc>
          <w:tcPr>
            <w:tcW w:w="624" w:type="dxa"/>
          </w:tcPr>
          <w:p w14:paraId="6CB510A4" w14:textId="77777777" w:rsidR="007A5CB3" w:rsidRDefault="007A5CB3" w:rsidP="00E67F5B">
            <w:pPr>
              <w:pStyle w:val="TableText"/>
            </w:pPr>
          </w:p>
        </w:tc>
        <w:tc>
          <w:tcPr>
            <w:tcW w:w="624" w:type="dxa"/>
          </w:tcPr>
          <w:p w14:paraId="794C4D00" w14:textId="77777777" w:rsidR="007A5CB3" w:rsidRDefault="007A5CB3" w:rsidP="00E67F5B">
            <w:pPr>
              <w:pStyle w:val="TableText"/>
            </w:pPr>
          </w:p>
        </w:tc>
        <w:tc>
          <w:tcPr>
            <w:tcW w:w="624" w:type="dxa"/>
          </w:tcPr>
          <w:p w14:paraId="7F32E8B7" w14:textId="77777777" w:rsidR="007A5CB3" w:rsidRDefault="007A5CB3" w:rsidP="00E67F5B">
            <w:pPr>
              <w:pStyle w:val="TableText"/>
            </w:pPr>
          </w:p>
        </w:tc>
        <w:tc>
          <w:tcPr>
            <w:tcW w:w="624" w:type="dxa"/>
          </w:tcPr>
          <w:p w14:paraId="5F16AE16" w14:textId="77777777" w:rsidR="007A5CB3" w:rsidRDefault="007A5CB3" w:rsidP="00E67F5B">
            <w:pPr>
              <w:pStyle w:val="TableText"/>
            </w:pPr>
          </w:p>
        </w:tc>
        <w:tc>
          <w:tcPr>
            <w:tcW w:w="624" w:type="dxa"/>
          </w:tcPr>
          <w:p w14:paraId="04217AB5" w14:textId="77777777" w:rsidR="007A5CB3" w:rsidRDefault="007A5CB3" w:rsidP="00E67F5B">
            <w:pPr>
              <w:pStyle w:val="TableText"/>
            </w:pPr>
          </w:p>
        </w:tc>
        <w:tc>
          <w:tcPr>
            <w:tcW w:w="4650" w:type="dxa"/>
          </w:tcPr>
          <w:p w14:paraId="136D16C6" w14:textId="6BDF4395" w:rsidR="007A5CB3" w:rsidRPr="005D36C8" w:rsidRDefault="007A5CB3" w:rsidP="00E67F5B">
            <w:pPr>
              <w:pStyle w:val="TableBlock"/>
              <w:rPr>
                <w:rtl/>
              </w:rPr>
            </w:pPr>
            <w:r>
              <w:rPr>
                <w:rFonts w:hint="cs"/>
                <w:rtl/>
              </w:rPr>
              <w:t>(8)</w:t>
            </w:r>
            <w:r>
              <w:rPr>
                <w:rtl/>
              </w:rPr>
              <w:tab/>
            </w:r>
            <w:r>
              <w:rPr>
                <w:rFonts w:hint="cs"/>
                <w:rtl/>
              </w:rPr>
              <w:t>מ</w:t>
            </w:r>
            <w:r w:rsidR="00394E28">
              <w:rPr>
                <w:rFonts w:hint="cs"/>
                <w:rtl/>
              </w:rPr>
              <w:t>י</w:t>
            </w:r>
            <w:r>
              <w:rPr>
                <w:rFonts w:hint="cs"/>
                <w:rtl/>
              </w:rPr>
              <w:t xml:space="preserve">תקן בזק כהגדרתו בחוק </w:t>
            </w:r>
            <w:r w:rsidRPr="00E072D3">
              <w:rPr>
                <w:rtl/>
              </w:rPr>
              <w:t xml:space="preserve">התקשורת (בזק ושידורים), </w:t>
            </w:r>
            <w:r>
              <w:rPr>
                <w:rFonts w:hint="cs"/>
                <w:rtl/>
              </w:rPr>
              <w:t>ה</w:t>
            </w:r>
            <w:r w:rsidRPr="00E072D3">
              <w:rPr>
                <w:rtl/>
              </w:rPr>
              <w:t>תשמ"ב</w:t>
            </w:r>
            <w:r>
              <w:rPr>
                <w:rFonts w:hint="cs"/>
                <w:rtl/>
              </w:rPr>
              <w:t>–</w:t>
            </w:r>
            <w:r w:rsidRPr="00E072D3">
              <w:rPr>
                <w:rtl/>
              </w:rPr>
              <w:t>1982</w:t>
            </w:r>
            <w:r>
              <w:rPr>
                <w:rStyle w:val="a6"/>
                <w:rtl/>
              </w:rPr>
              <w:footnoteReference w:id="7"/>
            </w:r>
            <w:r>
              <w:rPr>
                <w:rFonts w:hint="cs"/>
                <w:rtl/>
              </w:rPr>
              <w:t>."</w:t>
            </w:r>
          </w:p>
        </w:tc>
      </w:tr>
    </w:tbl>
    <w:p w14:paraId="7F6961CA" w14:textId="77777777" w:rsidR="002D1EE3" w:rsidRDefault="002D1EE3" w:rsidP="002D1EE3">
      <w:pPr>
        <w:pStyle w:val="HeadDivreiHesber"/>
        <w:rPr>
          <w:rtl/>
        </w:rPr>
      </w:pPr>
      <w:r w:rsidRPr="0027450A">
        <w:rPr>
          <w:rFonts w:hint="cs"/>
          <w:rtl/>
        </w:rPr>
        <w:t>דברי הסבר</w:t>
      </w:r>
    </w:p>
    <w:p w14:paraId="7495CFCE" w14:textId="77777777" w:rsidR="007A5CB3" w:rsidRDefault="007A5CB3" w:rsidP="007A5CB3">
      <w:pPr>
        <w:pStyle w:val="Hesber"/>
        <w:rPr>
          <w:rtl/>
        </w:rPr>
      </w:pPr>
      <w:r>
        <w:rPr>
          <w:rFonts w:hint="cs"/>
          <w:rtl/>
        </w:rPr>
        <w:t xml:space="preserve">בשנים האחרונות התפתחה תופעה אשר במסגרתה תאגידים מציעים לציבור הרחב הלוואות של מאות אלפי שקלים, לעיתים אף ללא בדיקה של יכולות ההחזר של הלווים, וזאת באמצעות שיטות שיווק מגוונות ולעיתים אף אגרסיביות. </w:t>
      </w:r>
    </w:p>
    <w:p w14:paraId="32521A82" w14:textId="77777777" w:rsidR="007A5CB3" w:rsidRDefault="007A5CB3" w:rsidP="007A5CB3">
      <w:pPr>
        <w:pStyle w:val="Hesber"/>
        <w:rPr>
          <w:rtl/>
        </w:rPr>
      </w:pPr>
      <w:r>
        <w:rPr>
          <w:rFonts w:hint="cs"/>
          <w:rtl/>
        </w:rPr>
        <w:t>מטרת הפרסומות היא לעודד נטילת הלוואות מכוונות ולהעצים את ההטיות הקוגניטיביו</w:t>
      </w:r>
      <w:r>
        <w:rPr>
          <w:rFonts w:hint="eastAsia"/>
          <w:rtl/>
        </w:rPr>
        <w:t>ת</w:t>
      </w:r>
      <w:r>
        <w:rPr>
          <w:rFonts w:hint="cs"/>
          <w:rtl/>
        </w:rPr>
        <w:t xml:space="preserve"> של </w:t>
      </w:r>
      <w:r>
        <w:rPr>
          <w:rFonts w:hint="cs"/>
          <w:rtl/>
        </w:rPr>
        <w:lastRenderedPageBreak/>
        <w:t xml:space="preserve">הצרכן, כדי שלא יוכל לשפוט נכונה אם דרוש לו אשראי או לא. הפרסומות מנצלות את ההטיה הטבעית של הציבור לאופטימיות, ובעזרת מניפולציות שיווקיות הלווה המוטה לוקח אשראי אף בלי שהתכוון לכך או שהוא לוקח אשראי רב יותר מאשר תכנן מלכתחילה. </w:t>
      </w:r>
    </w:p>
    <w:p w14:paraId="12CFC3C6" w14:textId="77777777" w:rsidR="007A5CB3" w:rsidRDefault="007A5CB3" w:rsidP="007A5CB3">
      <w:pPr>
        <w:pStyle w:val="Hesber"/>
        <w:rPr>
          <w:rtl/>
        </w:rPr>
      </w:pPr>
      <w:r>
        <w:rPr>
          <w:rFonts w:hint="cs"/>
          <w:rtl/>
        </w:rPr>
        <w:t xml:space="preserve">אם אשראי ניתן בנסיבות שגויות, ללא תכנון מוקדם ומחשבה מוקדמת, כתוצאה מפרסום אגרסיבי ומוטעה, הדבר עלול לפגוע קשות במצבו הכלכלי של הלווה. הלוואה שנלקחת ללא נחיצות ממשית או בלית ברירה מהווה נטל כלכלי כבד על הלווה. כישלון בפירעון ההלוואה במועד עלול לפגוע ברמת החיים של הלווה, לגרור קנסות וריביות גבוהות, ואף להביאו לפשיטת רגל, שממנה קשה להשתקם מבחינה כלכלית. </w:t>
      </w:r>
    </w:p>
    <w:p w14:paraId="47962E8A" w14:textId="77777777" w:rsidR="007A5CB3" w:rsidRDefault="007A5CB3" w:rsidP="007A5CB3">
      <w:pPr>
        <w:pStyle w:val="Hesber"/>
        <w:rPr>
          <w:rtl/>
        </w:rPr>
      </w:pPr>
      <w:r>
        <w:rPr>
          <w:rFonts w:hint="cs"/>
          <w:rtl/>
        </w:rPr>
        <w:t>לפיכך, מוצע לאסור פרסומת או דרך שיווק המעודדת נטילת הלוואות במרבית אמצעי התקשורת, לרבות רדיו, טלוויזיה, עיתונות מודפסת, אירועים פומביים ועוד.</w:t>
      </w:r>
    </w:p>
    <w:p w14:paraId="67843308" w14:textId="77777777" w:rsidR="007A5CB3" w:rsidRDefault="007A5CB3" w:rsidP="007A5CB3">
      <w:pPr>
        <w:pStyle w:val="Hesber"/>
        <w:rPr>
          <w:rtl/>
        </w:rPr>
      </w:pPr>
      <w:r>
        <w:rPr>
          <w:rFonts w:hint="cs"/>
          <w:rtl/>
        </w:rPr>
        <w:t>הצעת החוק תסייע בהגנה על ציבור הלווים ותגביל את החשיפה שלהם לפרסומות מסוג זה, ובכך למעשה תיווצר מציאות שבה הלווה יקבל הצעות שיווקיות רק אם יחליט כי הוא מעוניין ליטול הלוואה, ללא השפעות חיצוניות על שיקול דעתו.</w:t>
      </w:r>
    </w:p>
    <w:p w14:paraId="0031EF0E" w14:textId="34CD3845" w:rsidR="00011010" w:rsidRDefault="00011010" w:rsidP="00394E28">
      <w:pPr>
        <w:pStyle w:val="Hesber"/>
        <w:rPr>
          <w:rtl/>
        </w:rPr>
      </w:pPr>
      <w:r>
        <w:rPr>
          <w:rFonts w:hint="cs"/>
          <w:rtl/>
        </w:rPr>
        <w:t xml:space="preserve">הצעת חוק </w:t>
      </w:r>
      <w:r w:rsidR="00394E28">
        <w:rPr>
          <w:rFonts w:hint="cs"/>
          <w:rtl/>
        </w:rPr>
        <w:t>זהה</w:t>
      </w:r>
      <w:r>
        <w:rPr>
          <w:rFonts w:hint="cs"/>
          <w:rtl/>
        </w:rPr>
        <w:t xml:space="preserve"> הונחה על שולחן הכנסת העשרים על ידי חבר הכנסת מאיר כהן וקבוצת חברי הכנסת (פ/5146/20).</w:t>
      </w:r>
    </w:p>
    <w:p w14:paraId="1687E9AE" w14:textId="77777777" w:rsidR="00481BC9" w:rsidRDefault="00481BC9" w:rsidP="00394E28">
      <w:pPr>
        <w:pStyle w:val="Hesber"/>
        <w:rPr>
          <w:rtl/>
        </w:rPr>
      </w:pPr>
    </w:p>
    <w:p w14:paraId="59F695D6" w14:textId="77777777" w:rsidR="00481BC9" w:rsidRPr="00D73212" w:rsidRDefault="00481BC9" w:rsidP="00481BC9">
      <w:pPr>
        <w:pStyle w:val="Hesber"/>
        <w:rPr>
          <w:color w:val="auto"/>
          <w:rtl/>
          <w:lang w:eastAsia="en-US"/>
        </w:rPr>
      </w:pPr>
      <w:r w:rsidRPr="00D73212">
        <w:rPr>
          <w:color w:val="auto"/>
          <w:rtl/>
          <w:lang w:eastAsia="en-US"/>
        </w:rPr>
        <w:t>---------------------------------</w:t>
      </w:r>
    </w:p>
    <w:p w14:paraId="63DF1DE3" w14:textId="77777777" w:rsidR="00481BC9" w:rsidRPr="00D73212" w:rsidRDefault="00481BC9" w:rsidP="00481BC9">
      <w:pPr>
        <w:pStyle w:val="Hesber"/>
        <w:rPr>
          <w:color w:val="auto"/>
          <w:rtl/>
          <w:lang w:eastAsia="en-US"/>
        </w:rPr>
      </w:pPr>
      <w:r w:rsidRPr="00D73212">
        <w:rPr>
          <w:rFonts w:hint="cs"/>
          <w:color w:val="auto"/>
          <w:rtl/>
          <w:lang w:eastAsia="en-US"/>
        </w:rPr>
        <w:t>הוגשה</w:t>
      </w:r>
      <w:r w:rsidRPr="00D73212">
        <w:rPr>
          <w:color w:val="auto"/>
          <w:rtl/>
          <w:lang w:eastAsia="en-US"/>
        </w:rPr>
        <w:t xml:space="preserve"> </w:t>
      </w:r>
      <w:r w:rsidRPr="00D73212">
        <w:rPr>
          <w:rFonts w:hint="cs"/>
          <w:color w:val="auto"/>
          <w:rtl/>
          <w:lang w:eastAsia="en-US"/>
        </w:rPr>
        <w:t>ליו</w:t>
      </w:r>
      <w:r w:rsidRPr="00D73212">
        <w:rPr>
          <w:color w:val="auto"/>
          <w:rtl/>
          <w:lang w:eastAsia="en-US"/>
        </w:rPr>
        <w:t>"</w:t>
      </w:r>
      <w:r w:rsidRPr="00D73212">
        <w:rPr>
          <w:rFonts w:hint="cs"/>
          <w:color w:val="auto"/>
          <w:rtl/>
          <w:lang w:eastAsia="en-US"/>
        </w:rPr>
        <w:t>ר</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והסגנים</w:t>
      </w:r>
    </w:p>
    <w:p w14:paraId="018A83EE" w14:textId="77777777" w:rsidR="00481BC9" w:rsidRPr="00D73212" w:rsidRDefault="00481BC9" w:rsidP="00481BC9">
      <w:pPr>
        <w:pStyle w:val="Hesber"/>
        <w:rPr>
          <w:color w:val="auto"/>
          <w:rtl/>
          <w:lang w:eastAsia="en-US"/>
        </w:rPr>
      </w:pPr>
      <w:r w:rsidRPr="00D73212">
        <w:rPr>
          <w:rFonts w:hint="cs"/>
          <w:color w:val="auto"/>
          <w:rtl/>
          <w:lang w:eastAsia="en-US"/>
        </w:rPr>
        <w:t>והונחה</w:t>
      </w:r>
      <w:r w:rsidRPr="00D73212">
        <w:rPr>
          <w:color w:val="auto"/>
          <w:rtl/>
          <w:lang w:eastAsia="en-US"/>
        </w:rPr>
        <w:t xml:space="preserve"> </w:t>
      </w:r>
      <w:r w:rsidRPr="00D73212">
        <w:rPr>
          <w:rFonts w:hint="cs"/>
          <w:color w:val="auto"/>
          <w:rtl/>
          <w:lang w:eastAsia="en-US"/>
        </w:rPr>
        <w:t>על</w:t>
      </w:r>
      <w:r w:rsidRPr="00D73212">
        <w:rPr>
          <w:color w:val="auto"/>
          <w:rtl/>
          <w:lang w:eastAsia="en-US"/>
        </w:rPr>
        <w:t xml:space="preserve"> </w:t>
      </w:r>
      <w:r w:rsidRPr="00D73212">
        <w:rPr>
          <w:rFonts w:hint="cs"/>
          <w:color w:val="auto"/>
          <w:rtl/>
          <w:lang w:eastAsia="en-US"/>
        </w:rPr>
        <w:t>שולחן</w:t>
      </w:r>
      <w:r w:rsidRPr="00D73212">
        <w:rPr>
          <w:color w:val="auto"/>
          <w:rtl/>
          <w:lang w:eastAsia="en-US"/>
        </w:rPr>
        <w:t xml:space="preserve"> </w:t>
      </w:r>
      <w:r w:rsidRPr="00D73212">
        <w:rPr>
          <w:rFonts w:hint="cs"/>
          <w:color w:val="auto"/>
          <w:rtl/>
          <w:lang w:eastAsia="en-US"/>
        </w:rPr>
        <w:t>הכנסת</w:t>
      </w:r>
      <w:r w:rsidRPr="00D73212">
        <w:rPr>
          <w:color w:val="auto"/>
          <w:rtl/>
          <w:lang w:eastAsia="en-US"/>
        </w:rPr>
        <w:t xml:space="preserve"> </w:t>
      </w:r>
      <w:r w:rsidRPr="00D73212">
        <w:rPr>
          <w:rFonts w:hint="cs"/>
          <w:color w:val="auto"/>
          <w:rtl/>
          <w:lang w:eastAsia="en-US"/>
        </w:rPr>
        <w:t>ביום</w:t>
      </w:r>
    </w:p>
    <w:p w14:paraId="39F3FB9B" w14:textId="77777777" w:rsidR="00481BC9" w:rsidRPr="00317312" w:rsidRDefault="00481BC9" w:rsidP="00481BC9">
      <w:pPr>
        <w:pStyle w:val="Hesber"/>
      </w:pPr>
      <w:r>
        <w:rPr>
          <w:rFonts w:hint="cs"/>
          <w:color w:val="auto"/>
          <w:rtl/>
          <w:lang w:eastAsia="en-US"/>
        </w:rPr>
        <w:t>ט"ו באייר</w:t>
      </w:r>
      <w:r w:rsidRPr="00D73212">
        <w:rPr>
          <w:color w:val="auto"/>
          <w:rtl/>
          <w:lang w:eastAsia="en-US"/>
        </w:rPr>
        <w:t xml:space="preserve"> </w:t>
      </w:r>
      <w:r w:rsidRPr="00D73212">
        <w:rPr>
          <w:rFonts w:hint="cs"/>
          <w:color w:val="auto"/>
          <w:rtl/>
          <w:lang w:eastAsia="en-US"/>
        </w:rPr>
        <w:t>התשע</w:t>
      </w:r>
      <w:r w:rsidRPr="00D73212">
        <w:rPr>
          <w:color w:val="auto"/>
          <w:rtl/>
          <w:lang w:eastAsia="en-US"/>
        </w:rPr>
        <w:t>"</w:t>
      </w:r>
      <w:r>
        <w:rPr>
          <w:rFonts w:hint="cs"/>
          <w:color w:val="auto"/>
          <w:rtl/>
          <w:lang w:eastAsia="en-US"/>
        </w:rPr>
        <w:t xml:space="preserve">ט </w:t>
      </w:r>
      <w:r w:rsidRPr="00D73212">
        <w:rPr>
          <w:color w:val="auto"/>
          <w:rtl/>
          <w:lang w:eastAsia="en-US"/>
        </w:rPr>
        <w:t>–</w:t>
      </w:r>
      <w:r>
        <w:rPr>
          <w:rFonts w:hint="cs"/>
          <w:color w:val="auto"/>
          <w:rtl/>
          <w:lang w:eastAsia="en-US"/>
        </w:rPr>
        <w:t xml:space="preserve"> 20.5</w:t>
      </w:r>
      <w:r w:rsidRPr="00D73212">
        <w:rPr>
          <w:color w:val="auto"/>
          <w:rtl/>
          <w:lang w:eastAsia="en-US"/>
        </w:rPr>
        <w:t>.</w:t>
      </w:r>
      <w:r>
        <w:rPr>
          <w:rFonts w:hint="cs"/>
          <w:color w:val="auto"/>
          <w:rtl/>
          <w:lang w:eastAsia="en-US"/>
        </w:rPr>
        <w:t xml:space="preserve">19  </w:t>
      </w:r>
    </w:p>
    <w:p w14:paraId="771C6EAE" w14:textId="77777777" w:rsidR="00481BC9" w:rsidRPr="00481BC9" w:rsidRDefault="00481BC9" w:rsidP="00394E28">
      <w:pPr>
        <w:pStyle w:val="Hesber"/>
        <w:rPr>
          <w:rtl/>
        </w:rPr>
      </w:pPr>
      <w:bookmarkStart w:id="8" w:name="_GoBack"/>
      <w:bookmarkEnd w:id="8"/>
    </w:p>
    <w:p w14:paraId="18CF0B70" w14:textId="77777777" w:rsidR="00481BC9" w:rsidRDefault="00481BC9" w:rsidP="00394E28">
      <w:pPr>
        <w:pStyle w:val="Hesber"/>
        <w:rPr>
          <w:rtl/>
        </w:rPr>
      </w:pPr>
    </w:p>
    <w:p w14:paraId="7F6961CB" w14:textId="77777777" w:rsidR="00E13C27" w:rsidRDefault="00E13C27" w:rsidP="00E13C27">
      <w:pPr>
        <w:pStyle w:val="Hesber"/>
        <w:rPr>
          <w:rtl/>
        </w:rPr>
      </w:pPr>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481BC9">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5F2824C" w14:textId="77777777" w:rsidR="007A5CB3" w:rsidRDefault="007A5CB3" w:rsidP="007A5CB3">
      <w:pPr>
        <w:pStyle w:val="a4"/>
      </w:pPr>
      <w:r>
        <w:rPr>
          <w:rStyle w:val="a6"/>
        </w:rPr>
        <w:footnoteRef/>
      </w:r>
      <w:r>
        <w:rPr>
          <w:rtl/>
        </w:rPr>
        <w:t xml:space="preserve"> </w:t>
      </w:r>
      <w:r>
        <w:rPr>
          <w:rFonts w:hint="cs"/>
          <w:rtl/>
        </w:rPr>
        <w:t>ס"ח התשמ"א, עמ' 258</w:t>
      </w:r>
      <w:r w:rsidRPr="00EE4F92">
        <w:rPr>
          <w:rFonts w:hint="cs"/>
          <w:rtl/>
        </w:rPr>
        <w:t>.</w:t>
      </w:r>
    </w:p>
  </w:footnote>
  <w:footnote w:id="3">
    <w:p w14:paraId="737D969E" w14:textId="77777777" w:rsidR="007A5CB3" w:rsidRDefault="007A5CB3" w:rsidP="007A5CB3">
      <w:pPr>
        <w:pStyle w:val="a4"/>
        <w:rPr>
          <w:rtl/>
        </w:rPr>
      </w:pPr>
      <w:r>
        <w:rPr>
          <w:rStyle w:val="a6"/>
        </w:rPr>
        <w:footnoteRef/>
      </w:r>
      <w:r>
        <w:rPr>
          <w:rtl/>
        </w:rPr>
        <w:t xml:space="preserve"> </w:t>
      </w:r>
      <w:r>
        <w:rPr>
          <w:rFonts w:hint="cs"/>
          <w:rtl/>
        </w:rPr>
        <w:t>ס"ח התשנ"ה, עמ' 366.</w:t>
      </w:r>
    </w:p>
  </w:footnote>
  <w:footnote w:id="4">
    <w:p w14:paraId="340812BA" w14:textId="77777777" w:rsidR="007A5CB3" w:rsidRDefault="007A5CB3" w:rsidP="007A5CB3">
      <w:pPr>
        <w:pStyle w:val="a4"/>
        <w:rPr>
          <w:rtl/>
        </w:rPr>
      </w:pPr>
      <w:r>
        <w:rPr>
          <w:rStyle w:val="a6"/>
        </w:rPr>
        <w:footnoteRef/>
      </w:r>
      <w:r>
        <w:rPr>
          <w:rtl/>
        </w:rPr>
        <w:t xml:space="preserve"> </w:t>
      </w:r>
      <w:r>
        <w:rPr>
          <w:rFonts w:hint="cs"/>
          <w:rtl/>
        </w:rPr>
        <w:t>ס"ח התשמ"ב, עמ' 218.</w:t>
      </w:r>
    </w:p>
  </w:footnote>
  <w:footnote w:id="5">
    <w:p w14:paraId="34C32FA1" w14:textId="77777777" w:rsidR="007A5CB3" w:rsidRDefault="007A5CB3" w:rsidP="007A5CB3">
      <w:pPr>
        <w:pStyle w:val="a4"/>
      </w:pPr>
      <w:r>
        <w:rPr>
          <w:rStyle w:val="a6"/>
        </w:rPr>
        <w:footnoteRef/>
      </w:r>
      <w:r>
        <w:rPr>
          <w:rtl/>
        </w:rPr>
        <w:t xml:space="preserve"> </w:t>
      </w:r>
      <w:r>
        <w:rPr>
          <w:rFonts w:hint="cs"/>
          <w:rtl/>
        </w:rPr>
        <w:t>ס"ח התשע"ו, עמ' 1098.</w:t>
      </w:r>
    </w:p>
  </w:footnote>
  <w:footnote w:id="6">
    <w:p w14:paraId="3F0706F5" w14:textId="77777777" w:rsidR="007A5CB3" w:rsidRDefault="007A5CB3" w:rsidP="007A5CB3">
      <w:pPr>
        <w:pStyle w:val="a4"/>
      </w:pPr>
      <w:r>
        <w:rPr>
          <w:rStyle w:val="a6"/>
        </w:rPr>
        <w:footnoteRef/>
      </w:r>
      <w:r>
        <w:rPr>
          <w:rtl/>
        </w:rPr>
        <w:t xml:space="preserve"> </w:t>
      </w:r>
      <w:r>
        <w:rPr>
          <w:rFonts w:hint="cs"/>
          <w:rtl/>
        </w:rPr>
        <w:t>ס"ח התשנ"ה, עמ' 366.</w:t>
      </w:r>
    </w:p>
  </w:footnote>
  <w:footnote w:id="7">
    <w:p w14:paraId="0BA2CC2F" w14:textId="77777777" w:rsidR="007A5CB3" w:rsidRDefault="007A5CB3" w:rsidP="007A5CB3">
      <w:pPr>
        <w:pStyle w:val="a4"/>
        <w:rPr>
          <w:rtl/>
        </w:rPr>
      </w:pPr>
      <w:r>
        <w:rPr>
          <w:rStyle w:val="a6"/>
        </w:rPr>
        <w:footnoteRef/>
      </w:r>
      <w:r>
        <w:rPr>
          <w:rtl/>
        </w:rPr>
        <w:t xml:space="preserve"> </w:t>
      </w:r>
      <w:r>
        <w:rPr>
          <w:rFonts w:hint="cs"/>
          <w:rtl/>
        </w:rPr>
        <w:t>ס"ח התשמ"ב, עמ' 218.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1010"/>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4E28"/>
    <w:rsid w:val="00396585"/>
    <w:rsid w:val="003D6E38"/>
    <w:rsid w:val="003D74A0"/>
    <w:rsid w:val="004033D8"/>
    <w:rsid w:val="004073F0"/>
    <w:rsid w:val="00412A7D"/>
    <w:rsid w:val="00416B4D"/>
    <w:rsid w:val="00417CFC"/>
    <w:rsid w:val="00481BC9"/>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A5CB3"/>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878A6"/>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19B62D8C-DE9D-469E-9C0A-58DC9CEAB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uiPriority w:val="99"/>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uiPriority w:val="99"/>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uiPriority w:val="99"/>
    <w:semiHidden/>
    <w:locked/>
    <w:rsid w:val="007A5CB3"/>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97467741CB98040970A6DBBC195775F" ma:contentTypeVersion="" ma:contentTypeDescription="צור מסמך חדש." ma:contentTypeScope="" ma:versionID="6e55fc6acbead604c2f45a2c1dd20751">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16A46-C877-4EE5-A624-37DE5D712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6A22724-4E96-4FE9-83BA-9F5FCEA14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531</Words>
  <Characters>2658</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2019-05-19T07:52:00Z</cp:lastPrinted>
  <dcterms:created xsi:type="dcterms:W3CDTF">2015-04-20T09:58:00Z</dcterms:created>
  <dcterms:modified xsi:type="dcterms:W3CDTF">2019-05-19T07:52:00Z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0x010100697467741CB98040970A6DBBC195775F</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2078708</vt:r8>
  </property>
</Properties>
</file>